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Cs w:val="0"/>
          <w:color w:val="auto"/>
          <w:sz w:val="24"/>
          <w:szCs w:val="24"/>
          <w:lang w:eastAsia="pl-PL"/>
        </w:rPr>
        <w:id w:val="42177392"/>
        <w:docPartObj>
          <w:docPartGallery w:val="Table of Contents"/>
          <w:docPartUnique/>
        </w:docPartObj>
      </w:sdtPr>
      <w:sdtContent>
        <w:p w:rsidR="00C265FE" w:rsidRDefault="00C265FE" w:rsidP="00FF5698">
          <w:pPr>
            <w:pStyle w:val="Nagwekspisutreci"/>
          </w:pPr>
          <w:r>
            <w:t>Spis treści</w:t>
          </w:r>
        </w:p>
        <w:p w:rsidR="00AE2FDB" w:rsidRDefault="005A47C3">
          <w:pPr>
            <w:pStyle w:val="Spistreci1"/>
            <w:rPr>
              <w:rFonts w:asciiTheme="minorHAnsi" w:eastAsiaTheme="minorEastAsia" w:hAnsiTheme="minorHAnsi" w:cstheme="minorBidi"/>
              <w:b w:val="0"/>
              <w:bCs w:val="0"/>
              <w:caps w:val="0"/>
              <w:noProof/>
              <w:sz w:val="22"/>
              <w:szCs w:val="22"/>
            </w:rPr>
          </w:pPr>
          <w:r w:rsidRPr="005A47C3">
            <w:fldChar w:fldCharType="begin"/>
          </w:r>
          <w:r w:rsidR="00C265FE">
            <w:instrText xml:space="preserve"> TOC \o "1-3" \h \z \u </w:instrText>
          </w:r>
          <w:r w:rsidRPr="005A47C3">
            <w:fldChar w:fldCharType="separate"/>
          </w:r>
          <w:hyperlink w:anchor="_Toc401834404" w:history="1">
            <w:r w:rsidR="00AE2FDB" w:rsidRPr="000B1FC4">
              <w:rPr>
                <w:rStyle w:val="Hipercze"/>
                <w:rFonts w:ascii="Cambria" w:hAnsi="Cambria" w:cs="Cambria"/>
                <w:noProof/>
              </w:rPr>
              <w:t>Streszczenie</w:t>
            </w:r>
            <w:r w:rsidR="00AE2FDB">
              <w:rPr>
                <w:noProof/>
                <w:webHidden/>
              </w:rPr>
              <w:tab/>
            </w:r>
            <w:r>
              <w:rPr>
                <w:noProof/>
                <w:webHidden/>
              </w:rPr>
              <w:fldChar w:fldCharType="begin"/>
            </w:r>
            <w:r w:rsidR="00AE2FDB">
              <w:rPr>
                <w:noProof/>
                <w:webHidden/>
              </w:rPr>
              <w:instrText xml:space="preserve"> PAGEREF _Toc401834404 \h </w:instrText>
            </w:r>
            <w:r>
              <w:rPr>
                <w:noProof/>
                <w:webHidden/>
              </w:rPr>
            </w:r>
            <w:r>
              <w:rPr>
                <w:noProof/>
                <w:webHidden/>
              </w:rPr>
              <w:fldChar w:fldCharType="separate"/>
            </w:r>
            <w:r w:rsidR="00AE2FDB">
              <w:rPr>
                <w:noProof/>
                <w:webHidden/>
              </w:rPr>
              <w:t>3</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05" w:history="1">
            <w:r w:rsidR="00AE2FDB" w:rsidRPr="000B1FC4">
              <w:rPr>
                <w:rStyle w:val="Hipercze"/>
                <w:noProof/>
              </w:rPr>
              <w:t>Wprowadzenie</w:t>
            </w:r>
            <w:r w:rsidR="00AE2FDB">
              <w:rPr>
                <w:noProof/>
                <w:webHidden/>
              </w:rPr>
              <w:tab/>
            </w:r>
            <w:r>
              <w:rPr>
                <w:noProof/>
                <w:webHidden/>
              </w:rPr>
              <w:fldChar w:fldCharType="begin"/>
            </w:r>
            <w:r w:rsidR="00AE2FDB">
              <w:rPr>
                <w:noProof/>
                <w:webHidden/>
              </w:rPr>
              <w:instrText xml:space="preserve"> PAGEREF _Toc401834405 \h </w:instrText>
            </w:r>
            <w:r>
              <w:rPr>
                <w:noProof/>
                <w:webHidden/>
              </w:rPr>
            </w:r>
            <w:r>
              <w:rPr>
                <w:noProof/>
                <w:webHidden/>
              </w:rPr>
              <w:fldChar w:fldCharType="separate"/>
            </w:r>
            <w:r w:rsidR="00AE2FDB">
              <w:rPr>
                <w:noProof/>
                <w:webHidden/>
              </w:rPr>
              <w:t>5</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06" w:history="1">
            <w:r w:rsidR="00AE2FDB" w:rsidRPr="000B1FC4">
              <w:rPr>
                <w:rStyle w:val="Hipercze"/>
                <w:noProof/>
              </w:rPr>
              <w:t>Przesłanki budowy nowej Strategii Gminy Gorzyce</w:t>
            </w:r>
            <w:r w:rsidR="00AE2FDB">
              <w:rPr>
                <w:noProof/>
                <w:webHidden/>
              </w:rPr>
              <w:tab/>
            </w:r>
            <w:r>
              <w:rPr>
                <w:noProof/>
                <w:webHidden/>
              </w:rPr>
              <w:fldChar w:fldCharType="begin"/>
            </w:r>
            <w:r w:rsidR="00AE2FDB">
              <w:rPr>
                <w:noProof/>
                <w:webHidden/>
              </w:rPr>
              <w:instrText xml:space="preserve"> PAGEREF _Toc401834406 \h </w:instrText>
            </w:r>
            <w:r>
              <w:rPr>
                <w:noProof/>
                <w:webHidden/>
              </w:rPr>
            </w:r>
            <w:r>
              <w:rPr>
                <w:noProof/>
                <w:webHidden/>
              </w:rPr>
              <w:fldChar w:fldCharType="separate"/>
            </w:r>
            <w:r w:rsidR="00AE2FDB">
              <w:rPr>
                <w:noProof/>
                <w:webHidden/>
              </w:rPr>
              <w:t>6</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07" w:history="1">
            <w:r w:rsidR="00AE2FDB" w:rsidRPr="000B1FC4">
              <w:rPr>
                <w:rStyle w:val="Hipercze"/>
                <w:noProof/>
              </w:rPr>
              <w:t>Założenia przyjęte przy tworzeniu Strategii</w:t>
            </w:r>
            <w:r w:rsidR="00AE2FDB">
              <w:rPr>
                <w:noProof/>
                <w:webHidden/>
              </w:rPr>
              <w:tab/>
            </w:r>
            <w:r>
              <w:rPr>
                <w:noProof/>
                <w:webHidden/>
              </w:rPr>
              <w:fldChar w:fldCharType="begin"/>
            </w:r>
            <w:r w:rsidR="00AE2FDB">
              <w:rPr>
                <w:noProof/>
                <w:webHidden/>
              </w:rPr>
              <w:instrText xml:space="preserve"> PAGEREF _Toc401834407 \h </w:instrText>
            </w:r>
            <w:r>
              <w:rPr>
                <w:noProof/>
                <w:webHidden/>
              </w:rPr>
            </w:r>
            <w:r>
              <w:rPr>
                <w:noProof/>
                <w:webHidden/>
              </w:rPr>
              <w:fldChar w:fldCharType="separate"/>
            </w:r>
            <w:r w:rsidR="00AE2FDB">
              <w:rPr>
                <w:noProof/>
                <w:webHidden/>
              </w:rPr>
              <w:t>6</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08" w:history="1">
            <w:r w:rsidR="00AE2FDB" w:rsidRPr="000B1FC4">
              <w:rPr>
                <w:rStyle w:val="Hipercze"/>
                <w:noProof/>
              </w:rPr>
              <w:t>Założenia dotyczące dokumentu Strategii:</w:t>
            </w:r>
            <w:r w:rsidR="00AE2FDB">
              <w:rPr>
                <w:noProof/>
                <w:webHidden/>
              </w:rPr>
              <w:tab/>
            </w:r>
            <w:r>
              <w:rPr>
                <w:noProof/>
                <w:webHidden/>
              </w:rPr>
              <w:fldChar w:fldCharType="begin"/>
            </w:r>
            <w:r w:rsidR="00AE2FDB">
              <w:rPr>
                <w:noProof/>
                <w:webHidden/>
              </w:rPr>
              <w:instrText xml:space="preserve"> PAGEREF _Toc401834408 \h </w:instrText>
            </w:r>
            <w:r>
              <w:rPr>
                <w:noProof/>
                <w:webHidden/>
              </w:rPr>
            </w:r>
            <w:r>
              <w:rPr>
                <w:noProof/>
                <w:webHidden/>
              </w:rPr>
              <w:fldChar w:fldCharType="separate"/>
            </w:r>
            <w:r w:rsidR="00AE2FDB">
              <w:rPr>
                <w:noProof/>
                <w:webHidden/>
              </w:rPr>
              <w:t>6</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09" w:history="1">
            <w:r w:rsidR="00AE2FDB" w:rsidRPr="000B1FC4">
              <w:rPr>
                <w:rStyle w:val="Hipercze"/>
                <w:noProof/>
              </w:rPr>
              <w:t>Założenia dotyczące procesu pracy nad Strategią:</w:t>
            </w:r>
            <w:r w:rsidR="00AE2FDB">
              <w:rPr>
                <w:noProof/>
                <w:webHidden/>
              </w:rPr>
              <w:tab/>
            </w:r>
            <w:r>
              <w:rPr>
                <w:noProof/>
                <w:webHidden/>
              </w:rPr>
              <w:fldChar w:fldCharType="begin"/>
            </w:r>
            <w:r w:rsidR="00AE2FDB">
              <w:rPr>
                <w:noProof/>
                <w:webHidden/>
              </w:rPr>
              <w:instrText xml:space="preserve"> PAGEREF _Toc401834409 \h </w:instrText>
            </w:r>
            <w:r>
              <w:rPr>
                <w:noProof/>
                <w:webHidden/>
              </w:rPr>
            </w:r>
            <w:r>
              <w:rPr>
                <w:noProof/>
                <w:webHidden/>
              </w:rPr>
              <w:fldChar w:fldCharType="separate"/>
            </w:r>
            <w:r w:rsidR="00AE2FDB">
              <w:rPr>
                <w:noProof/>
                <w:webHidden/>
              </w:rPr>
              <w:t>6</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10" w:history="1">
            <w:r w:rsidR="00AE2FDB" w:rsidRPr="000B1FC4">
              <w:rPr>
                <w:rStyle w:val="Hipercze"/>
                <w:noProof/>
              </w:rPr>
              <w:t>Opis przebiegu procesu budowania Strategii Rozwoju</w:t>
            </w:r>
            <w:r w:rsidR="00AE2FDB">
              <w:rPr>
                <w:noProof/>
                <w:webHidden/>
              </w:rPr>
              <w:tab/>
            </w:r>
            <w:r>
              <w:rPr>
                <w:noProof/>
                <w:webHidden/>
              </w:rPr>
              <w:fldChar w:fldCharType="begin"/>
            </w:r>
            <w:r w:rsidR="00AE2FDB">
              <w:rPr>
                <w:noProof/>
                <w:webHidden/>
              </w:rPr>
              <w:instrText xml:space="preserve"> PAGEREF _Toc401834410 \h </w:instrText>
            </w:r>
            <w:r>
              <w:rPr>
                <w:noProof/>
                <w:webHidden/>
              </w:rPr>
            </w:r>
            <w:r>
              <w:rPr>
                <w:noProof/>
                <w:webHidden/>
              </w:rPr>
              <w:fldChar w:fldCharType="separate"/>
            </w:r>
            <w:r w:rsidR="00AE2FDB">
              <w:rPr>
                <w:noProof/>
                <w:webHidden/>
              </w:rPr>
              <w:t>7</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11" w:history="1">
            <w:r w:rsidR="00AE2FDB" w:rsidRPr="000B1FC4">
              <w:rPr>
                <w:rStyle w:val="Hipercze"/>
                <w:noProof/>
              </w:rPr>
              <w:t>Analizy stanu gminy</w:t>
            </w:r>
            <w:r w:rsidR="00AE2FDB">
              <w:rPr>
                <w:noProof/>
                <w:webHidden/>
              </w:rPr>
              <w:tab/>
            </w:r>
            <w:r>
              <w:rPr>
                <w:noProof/>
                <w:webHidden/>
              </w:rPr>
              <w:fldChar w:fldCharType="begin"/>
            </w:r>
            <w:r w:rsidR="00AE2FDB">
              <w:rPr>
                <w:noProof/>
                <w:webHidden/>
              </w:rPr>
              <w:instrText xml:space="preserve"> PAGEREF _Toc401834411 \h </w:instrText>
            </w:r>
            <w:r>
              <w:rPr>
                <w:noProof/>
                <w:webHidden/>
              </w:rPr>
            </w:r>
            <w:r>
              <w:rPr>
                <w:noProof/>
                <w:webHidden/>
              </w:rPr>
              <w:fldChar w:fldCharType="separate"/>
            </w:r>
            <w:r w:rsidR="00AE2FDB">
              <w:rPr>
                <w:noProof/>
                <w:webHidden/>
              </w:rPr>
              <w:t>9</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12" w:history="1">
            <w:r w:rsidR="00AE2FDB" w:rsidRPr="000B1FC4">
              <w:rPr>
                <w:rStyle w:val="Hipercze"/>
                <w:noProof/>
              </w:rPr>
              <w:t>Lokalne determinanty rozwoju gminy Gorzyce</w:t>
            </w:r>
            <w:r w:rsidR="00AE2FDB">
              <w:rPr>
                <w:noProof/>
                <w:webHidden/>
              </w:rPr>
              <w:tab/>
            </w:r>
            <w:r>
              <w:rPr>
                <w:noProof/>
                <w:webHidden/>
              </w:rPr>
              <w:fldChar w:fldCharType="begin"/>
            </w:r>
            <w:r w:rsidR="00AE2FDB">
              <w:rPr>
                <w:noProof/>
                <w:webHidden/>
              </w:rPr>
              <w:instrText xml:space="preserve"> PAGEREF _Toc401834412 \h </w:instrText>
            </w:r>
            <w:r>
              <w:rPr>
                <w:noProof/>
                <w:webHidden/>
              </w:rPr>
            </w:r>
            <w:r>
              <w:rPr>
                <w:noProof/>
                <w:webHidden/>
              </w:rPr>
              <w:fldChar w:fldCharType="separate"/>
            </w:r>
            <w:r w:rsidR="00AE2FDB">
              <w:rPr>
                <w:noProof/>
                <w:webHidden/>
              </w:rPr>
              <w:t>9</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3" w:history="1">
            <w:r w:rsidR="00AE2FDB" w:rsidRPr="000B1FC4">
              <w:rPr>
                <w:rStyle w:val="Hipercze"/>
                <w:noProof/>
              </w:rPr>
              <w:t>Uwarunkowania historyczne</w:t>
            </w:r>
            <w:r w:rsidR="00AE2FDB">
              <w:rPr>
                <w:noProof/>
                <w:webHidden/>
              </w:rPr>
              <w:tab/>
            </w:r>
            <w:r>
              <w:rPr>
                <w:noProof/>
                <w:webHidden/>
              </w:rPr>
              <w:fldChar w:fldCharType="begin"/>
            </w:r>
            <w:r w:rsidR="00AE2FDB">
              <w:rPr>
                <w:noProof/>
                <w:webHidden/>
              </w:rPr>
              <w:instrText xml:space="preserve"> PAGEREF _Toc401834413 \h </w:instrText>
            </w:r>
            <w:r>
              <w:rPr>
                <w:noProof/>
                <w:webHidden/>
              </w:rPr>
            </w:r>
            <w:r>
              <w:rPr>
                <w:noProof/>
                <w:webHidden/>
              </w:rPr>
              <w:fldChar w:fldCharType="separate"/>
            </w:r>
            <w:r w:rsidR="00AE2FDB">
              <w:rPr>
                <w:noProof/>
                <w:webHidden/>
              </w:rPr>
              <w:t>9</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4" w:history="1">
            <w:r w:rsidR="00AE2FDB" w:rsidRPr="000B1FC4">
              <w:rPr>
                <w:rStyle w:val="Hipercze"/>
                <w:noProof/>
              </w:rPr>
              <w:t>Uwarunkowania geograficzne (lokalizacyjne)</w:t>
            </w:r>
            <w:r w:rsidR="00AE2FDB">
              <w:rPr>
                <w:noProof/>
                <w:webHidden/>
              </w:rPr>
              <w:tab/>
            </w:r>
            <w:r>
              <w:rPr>
                <w:noProof/>
                <w:webHidden/>
              </w:rPr>
              <w:fldChar w:fldCharType="begin"/>
            </w:r>
            <w:r w:rsidR="00AE2FDB">
              <w:rPr>
                <w:noProof/>
                <w:webHidden/>
              </w:rPr>
              <w:instrText xml:space="preserve"> PAGEREF _Toc401834414 \h </w:instrText>
            </w:r>
            <w:r>
              <w:rPr>
                <w:noProof/>
                <w:webHidden/>
              </w:rPr>
            </w:r>
            <w:r>
              <w:rPr>
                <w:noProof/>
                <w:webHidden/>
              </w:rPr>
              <w:fldChar w:fldCharType="separate"/>
            </w:r>
            <w:r w:rsidR="00AE2FDB">
              <w:rPr>
                <w:noProof/>
                <w:webHidden/>
              </w:rPr>
              <w:t>10</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5" w:history="1">
            <w:r w:rsidR="00AE2FDB" w:rsidRPr="000B1FC4">
              <w:rPr>
                <w:rStyle w:val="Hipercze"/>
                <w:noProof/>
              </w:rPr>
              <w:t>Budowa geologiczna i zasoby surowców</w:t>
            </w:r>
            <w:r w:rsidR="00AE2FDB">
              <w:rPr>
                <w:noProof/>
                <w:webHidden/>
              </w:rPr>
              <w:tab/>
            </w:r>
            <w:r>
              <w:rPr>
                <w:noProof/>
                <w:webHidden/>
              </w:rPr>
              <w:fldChar w:fldCharType="begin"/>
            </w:r>
            <w:r w:rsidR="00AE2FDB">
              <w:rPr>
                <w:noProof/>
                <w:webHidden/>
              </w:rPr>
              <w:instrText xml:space="preserve"> PAGEREF _Toc401834415 \h </w:instrText>
            </w:r>
            <w:r>
              <w:rPr>
                <w:noProof/>
                <w:webHidden/>
              </w:rPr>
            </w:r>
            <w:r>
              <w:rPr>
                <w:noProof/>
                <w:webHidden/>
              </w:rPr>
              <w:fldChar w:fldCharType="separate"/>
            </w:r>
            <w:r w:rsidR="00AE2FDB">
              <w:rPr>
                <w:noProof/>
                <w:webHidden/>
              </w:rPr>
              <w:t>13</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6" w:history="1">
            <w:r w:rsidR="00AE2FDB" w:rsidRPr="000B1FC4">
              <w:rPr>
                <w:rStyle w:val="Hipercze"/>
                <w:noProof/>
              </w:rPr>
              <w:t>Klimat</w:t>
            </w:r>
            <w:r w:rsidR="00AE2FDB">
              <w:rPr>
                <w:noProof/>
                <w:webHidden/>
              </w:rPr>
              <w:tab/>
            </w:r>
            <w:r>
              <w:rPr>
                <w:noProof/>
                <w:webHidden/>
              </w:rPr>
              <w:fldChar w:fldCharType="begin"/>
            </w:r>
            <w:r w:rsidR="00AE2FDB">
              <w:rPr>
                <w:noProof/>
                <w:webHidden/>
              </w:rPr>
              <w:instrText xml:space="preserve"> PAGEREF _Toc401834416 \h </w:instrText>
            </w:r>
            <w:r>
              <w:rPr>
                <w:noProof/>
                <w:webHidden/>
              </w:rPr>
            </w:r>
            <w:r>
              <w:rPr>
                <w:noProof/>
                <w:webHidden/>
              </w:rPr>
              <w:fldChar w:fldCharType="separate"/>
            </w:r>
            <w:r w:rsidR="00AE2FDB">
              <w:rPr>
                <w:noProof/>
                <w:webHidden/>
              </w:rPr>
              <w:t>14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7" w:history="1">
            <w:r w:rsidR="00AE2FDB" w:rsidRPr="000B1FC4">
              <w:rPr>
                <w:rStyle w:val="Hipercze"/>
                <w:noProof/>
              </w:rPr>
              <w:t>Środowisko wodne</w:t>
            </w:r>
            <w:r w:rsidR="00AE2FDB">
              <w:rPr>
                <w:noProof/>
                <w:webHidden/>
              </w:rPr>
              <w:tab/>
            </w:r>
            <w:r>
              <w:rPr>
                <w:noProof/>
                <w:webHidden/>
              </w:rPr>
              <w:fldChar w:fldCharType="begin"/>
            </w:r>
            <w:r w:rsidR="00AE2FDB">
              <w:rPr>
                <w:noProof/>
                <w:webHidden/>
              </w:rPr>
              <w:instrText xml:space="preserve"> PAGEREF _Toc401834417 \h </w:instrText>
            </w:r>
            <w:r>
              <w:rPr>
                <w:noProof/>
                <w:webHidden/>
              </w:rPr>
            </w:r>
            <w:r>
              <w:rPr>
                <w:noProof/>
                <w:webHidden/>
              </w:rPr>
              <w:fldChar w:fldCharType="separate"/>
            </w:r>
            <w:r w:rsidR="00AE2FDB">
              <w:rPr>
                <w:noProof/>
                <w:webHidden/>
              </w:rPr>
              <w:t>14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8" w:history="1">
            <w:r w:rsidR="00AE2FDB" w:rsidRPr="000B1FC4">
              <w:rPr>
                <w:rStyle w:val="Hipercze"/>
                <w:noProof/>
              </w:rPr>
              <w:t>Środowisko atmosferyczne</w:t>
            </w:r>
            <w:r w:rsidR="00AE2FDB">
              <w:rPr>
                <w:noProof/>
                <w:webHidden/>
              </w:rPr>
              <w:tab/>
            </w:r>
            <w:r>
              <w:rPr>
                <w:noProof/>
                <w:webHidden/>
              </w:rPr>
              <w:fldChar w:fldCharType="begin"/>
            </w:r>
            <w:r w:rsidR="00AE2FDB">
              <w:rPr>
                <w:noProof/>
                <w:webHidden/>
              </w:rPr>
              <w:instrText xml:space="preserve"> PAGEREF _Toc401834418 \h </w:instrText>
            </w:r>
            <w:r>
              <w:rPr>
                <w:noProof/>
                <w:webHidden/>
              </w:rPr>
            </w:r>
            <w:r>
              <w:rPr>
                <w:noProof/>
                <w:webHidden/>
              </w:rPr>
              <w:fldChar w:fldCharType="separate"/>
            </w:r>
            <w:r w:rsidR="00AE2FDB">
              <w:rPr>
                <w:noProof/>
                <w:webHidden/>
              </w:rPr>
              <w:t>16</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19" w:history="1">
            <w:r w:rsidR="00AE2FDB" w:rsidRPr="000B1FC4">
              <w:rPr>
                <w:rStyle w:val="Hipercze"/>
                <w:noProof/>
              </w:rPr>
              <w:t>Środowisko powierzchni ziemi</w:t>
            </w:r>
            <w:r w:rsidR="00AE2FDB">
              <w:rPr>
                <w:noProof/>
                <w:webHidden/>
              </w:rPr>
              <w:tab/>
            </w:r>
            <w:r>
              <w:rPr>
                <w:noProof/>
                <w:webHidden/>
              </w:rPr>
              <w:fldChar w:fldCharType="begin"/>
            </w:r>
            <w:r w:rsidR="00AE2FDB">
              <w:rPr>
                <w:noProof/>
                <w:webHidden/>
              </w:rPr>
              <w:instrText xml:space="preserve"> PAGEREF _Toc401834419 \h </w:instrText>
            </w:r>
            <w:r>
              <w:rPr>
                <w:noProof/>
                <w:webHidden/>
              </w:rPr>
            </w:r>
            <w:r>
              <w:rPr>
                <w:noProof/>
                <w:webHidden/>
              </w:rPr>
              <w:fldChar w:fldCharType="separate"/>
            </w:r>
            <w:r w:rsidR="00AE2FDB">
              <w:rPr>
                <w:noProof/>
                <w:webHidden/>
              </w:rPr>
              <w:t>17</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0" w:history="1">
            <w:r w:rsidR="00AE2FDB" w:rsidRPr="000B1FC4">
              <w:rPr>
                <w:rStyle w:val="Hipercze"/>
                <w:noProof/>
              </w:rPr>
              <w:t>Zagrożenia środowiskowe</w:t>
            </w:r>
            <w:r w:rsidR="00AE2FDB">
              <w:rPr>
                <w:noProof/>
                <w:webHidden/>
              </w:rPr>
              <w:tab/>
            </w:r>
            <w:r>
              <w:rPr>
                <w:noProof/>
                <w:webHidden/>
              </w:rPr>
              <w:fldChar w:fldCharType="begin"/>
            </w:r>
            <w:r w:rsidR="00AE2FDB">
              <w:rPr>
                <w:noProof/>
                <w:webHidden/>
              </w:rPr>
              <w:instrText xml:space="preserve"> PAGEREF _Toc401834420 \h </w:instrText>
            </w:r>
            <w:r>
              <w:rPr>
                <w:noProof/>
                <w:webHidden/>
              </w:rPr>
            </w:r>
            <w:r>
              <w:rPr>
                <w:noProof/>
                <w:webHidden/>
              </w:rPr>
              <w:fldChar w:fldCharType="separate"/>
            </w:r>
            <w:r w:rsidR="00AE2FDB">
              <w:rPr>
                <w:noProof/>
                <w:webHidden/>
              </w:rPr>
              <w:t>18</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1" w:history="1">
            <w:r w:rsidR="00AE2FDB" w:rsidRPr="000B1FC4">
              <w:rPr>
                <w:rStyle w:val="Hipercze"/>
                <w:noProof/>
              </w:rPr>
              <w:t>Przemysł</w:t>
            </w:r>
            <w:r w:rsidR="00AE2FDB">
              <w:rPr>
                <w:noProof/>
                <w:webHidden/>
              </w:rPr>
              <w:tab/>
            </w:r>
            <w:r>
              <w:rPr>
                <w:noProof/>
                <w:webHidden/>
              </w:rPr>
              <w:fldChar w:fldCharType="begin"/>
            </w:r>
            <w:r w:rsidR="00AE2FDB">
              <w:rPr>
                <w:noProof/>
                <w:webHidden/>
              </w:rPr>
              <w:instrText xml:space="preserve"> PAGEREF _Toc401834421 \h </w:instrText>
            </w:r>
            <w:r>
              <w:rPr>
                <w:noProof/>
                <w:webHidden/>
              </w:rPr>
            </w:r>
            <w:r>
              <w:rPr>
                <w:noProof/>
                <w:webHidden/>
              </w:rPr>
              <w:fldChar w:fldCharType="separate"/>
            </w:r>
            <w:r w:rsidR="00AE2FDB">
              <w:rPr>
                <w:noProof/>
                <w:webHidden/>
              </w:rPr>
              <w:t>22</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2" w:history="1">
            <w:r w:rsidR="00AE2FDB" w:rsidRPr="000B1FC4">
              <w:rPr>
                <w:rStyle w:val="Hipercze"/>
                <w:noProof/>
              </w:rPr>
              <w:t>Rolnictwo</w:t>
            </w:r>
            <w:r w:rsidR="00AE2FDB">
              <w:rPr>
                <w:noProof/>
                <w:webHidden/>
              </w:rPr>
              <w:tab/>
            </w:r>
            <w:r>
              <w:rPr>
                <w:noProof/>
                <w:webHidden/>
              </w:rPr>
              <w:fldChar w:fldCharType="begin"/>
            </w:r>
            <w:r w:rsidR="00AE2FDB">
              <w:rPr>
                <w:noProof/>
                <w:webHidden/>
              </w:rPr>
              <w:instrText xml:space="preserve"> PAGEREF _Toc401834422 \h </w:instrText>
            </w:r>
            <w:r>
              <w:rPr>
                <w:noProof/>
                <w:webHidden/>
              </w:rPr>
            </w:r>
            <w:r>
              <w:rPr>
                <w:noProof/>
                <w:webHidden/>
              </w:rPr>
              <w:fldChar w:fldCharType="separate"/>
            </w:r>
            <w:r w:rsidR="00AE2FDB">
              <w:rPr>
                <w:noProof/>
                <w:webHidden/>
              </w:rPr>
              <w:t>23</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3" w:history="1">
            <w:r w:rsidR="00AE2FDB" w:rsidRPr="000B1FC4">
              <w:rPr>
                <w:rStyle w:val="Hipercze"/>
                <w:noProof/>
              </w:rPr>
              <w:t>Przedsiębiorczość</w:t>
            </w:r>
            <w:r w:rsidR="00AE2FDB">
              <w:rPr>
                <w:noProof/>
                <w:webHidden/>
              </w:rPr>
              <w:tab/>
            </w:r>
            <w:r>
              <w:rPr>
                <w:noProof/>
                <w:webHidden/>
              </w:rPr>
              <w:fldChar w:fldCharType="begin"/>
            </w:r>
            <w:r w:rsidR="00AE2FDB">
              <w:rPr>
                <w:noProof/>
                <w:webHidden/>
              </w:rPr>
              <w:instrText xml:space="preserve"> PAGEREF _Toc401834423 \h </w:instrText>
            </w:r>
            <w:r>
              <w:rPr>
                <w:noProof/>
                <w:webHidden/>
              </w:rPr>
            </w:r>
            <w:r>
              <w:rPr>
                <w:noProof/>
                <w:webHidden/>
              </w:rPr>
              <w:fldChar w:fldCharType="separate"/>
            </w:r>
            <w:r w:rsidR="00AE2FDB">
              <w:rPr>
                <w:noProof/>
                <w:webHidden/>
              </w:rPr>
              <w:t>24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4" w:history="1">
            <w:r w:rsidR="00AE2FDB" w:rsidRPr="000B1FC4">
              <w:rPr>
                <w:rStyle w:val="Hipercze"/>
                <w:noProof/>
              </w:rPr>
              <w:t>Turystyka</w:t>
            </w:r>
            <w:r w:rsidR="00AE2FDB">
              <w:rPr>
                <w:noProof/>
                <w:webHidden/>
              </w:rPr>
              <w:tab/>
            </w:r>
            <w:r>
              <w:rPr>
                <w:noProof/>
                <w:webHidden/>
              </w:rPr>
              <w:fldChar w:fldCharType="begin"/>
            </w:r>
            <w:r w:rsidR="00AE2FDB">
              <w:rPr>
                <w:noProof/>
                <w:webHidden/>
              </w:rPr>
              <w:instrText xml:space="preserve"> PAGEREF _Toc401834424 \h </w:instrText>
            </w:r>
            <w:r>
              <w:rPr>
                <w:noProof/>
                <w:webHidden/>
              </w:rPr>
            </w:r>
            <w:r>
              <w:rPr>
                <w:noProof/>
                <w:webHidden/>
              </w:rPr>
              <w:fldChar w:fldCharType="separate"/>
            </w:r>
            <w:r w:rsidR="00AE2FDB">
              <w:rPr>
                <w:noProof/>
                <w:webHidden/>
              </w:rPr>
              <w:t>24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5" w:history="1">
            <w:r w:rsidR="00AE2FDB" w:rsidRPr="000B1FC4">
              <w:rPr>
                <w:rStyle w:val="Hipercze"/>
                <w:noProof/>
              </w:rPr>
              <w:t>Promocja gminy</w:t>
            </w:r>
            <w:r w:rsidR="00AE2FDB">
              <w:rPr>
                <w:noProof/>
                <w:webHidden/>
              </w:rPr>
              <w:tab/>
            </w:r>
            <w:r>
              <w:rPr>
                <w:noProof/>
                <w:webHidden/>
              </w:rPr>
              <w:fldChar w:fldCharType="begin"/>
            </w:r>
            <w:r w:rsidR="00AE2FDB">
              <w:rPr>
                <w:noProof/>
                <w:webHidden/>
              </w:rPr>
              <w:instrText xml:space="preserve"> PAGEREF _Toc401834425 \h </w:instrText>
            </w:r>
            <w:r>
              <w:rPr>
                <w:noProof/>
                <w:webHidden/>
              </w:rPr>
            </w:r>
            <w:r>
              <w:rPr>
                <w:noProof/>
                <w:webHidden/>
              </w:rPr>
              <w:fldChar w:fldCharType="separate"/>
            </w:r>
            <w:r w:rsidR="00AE2FDB">
              <w:rPr>
                <w:noProof/>
                <w:webHidden/>
              </w:rPr>
              <w:t>24</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26" w:history="1">
            <w:r w:rsidR="00AE2FDB" w:rsidRPr="000B1FC4">
              <w:rPr>
                <w:rStyle w:val="Hipercze"/>
                <w:noProof/>
              </w:rPr>
              <w:t>Infrastruktura techniczna</w:t>
            </w:r>
            <w:r w:rsidR="00AE2FDB">
              <w:rPr>
                <w:noProof/>
                <w:webHidden/>
              </w:rPr>
              <w:tab/>
            </w:r>
            <w:r>
              <w:rPr>
                <w:noProof/>
                <w:webHidden/>
              </w:rPr>
              <w:fldChar w:fldCharType="begin"/>
            </w:r>
            <w:r w:rsidR="00AE2FDB">
              <w:rPr>
                <w:noProof/>
                <w:webHidden/>
              </w:rPr>
              <w:instrText xml:space="preserve"> PAGEREF _Toc401834426 \h </w:instrText>
            </w:r>
            <w:r>
              <w:rPr>
                <w:noProof/>
                <w:webHidden/>
              </w:rPr>
            </w:r>
            <w:r>
              <w:rPr>
                <w:noProof/>
                <w:webHidden/>
              </w:rPr>
              <w:fldChar w:fldCharType="separate"/>
            </w:r>
            <w:r w:rsidR="00AE2FDB">
              <w:rPr>
                <w:noProof/>
                <w:webHidden/>
              </w:rPr>
              <w:t>25</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7" w:history="1">
            <w:r w:rsidR="00AE2FDB" w:rsidRPr="000B1FC4">
              <w:rPr>
                <w:rStyle w:val="Hipercze"/>
                <w:noProof/>
              </w:rPr>
              <w:t>Infrastruktura komunikacyjna</w:t>
            </w:r>
            <w:r w:rsidR="00AE2FDB">
              <w:rPr>
                <w:noProof/>
                <w:webHidden/>
              </w:rPr>
              <w:tab/>
            </w:r>
            <w:r>
              <w:rPr>
                <w:noProof/>
                <w:webHidden/>
              </w:rPr>
              <w:fldChar w:fldCharType="begin"/>
            </w:r>
            <w:r w:rsidR="00AE2FDB">
              <w:rPr>
                <w:noProof/>
                <w:webHidden/>
              </w:rPr>
              <w:instrText xml:space="preserve"> PAGEREF _Toc401834427 \h </w:instrText>
            </w:r>
            <w:r>
              <w:rPr>
                <w:noProof/>
                <w:webHidden/>
              </w:rPr>
            </w:r>
            <w:r>
              <w:rPr>
                <w:noProof/>
                <w:webHidden/>
              </w:rPr>
              <w:fldChar w:fldCharType="separate"/>
            </w:r>
            <w:r w:rsidR="00AE2FDB">
              <w:rPr>
                <w:noProof/>
                <w:webHidden/>
              </w:rPr>
              <w:t>25</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8" w:history="1">
            <w:r w:rsidR="00AE2FDB" w:rsidRPr="000B1FC4">
              <w:rPr>
                <w:rStyle w:val="Hipercze"/>
                <w:noProof/>
              </w:rPr>
              <w:t>Komunikacja zbiorowa</w:t>
            </w:r>
            <w:r w:rsidR="00AE2FDB">
              <w:rPr>
                <w:noProof/>
                <w:webHidden/>
              </w:rPr>
              <w:tab/>
            </w:r>
            <w:r>
              <w:rPr>
                <w:noProof/>
                <w:webHidden/>
              </w:rPr>
              <w:fldChar w:fldCharType="begin"/>
            </w:r>
            <w:r w:rsidR="00AE2FDB">
              <w:rPr>
                <w:noProof/>
                <w:webHidden/>
              </w:rPr>
              <w:instrText xml:space="preserve"> PAGEREF _Toc401834428 \h </w:instrText>
            </w:r>
            <w:r>
              <w:rPr>
                <w:noProof/>
                <w:webHidden/>
              </w:rPr>
            </w:r>
            <w:r>
              <w:rPr>
                <w:noProof/>
                <w:webHidden/>
              </w:rPr>
              <w:fldChar w:fldCharType="separate"/>
            </w:r>
            <w:r w:rsidR="00AE2FDB">
              <w:rPr>
                <w:noProof/>
                <w:webHidden/>
              </w:rPr>
              <w:t>26</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29" w:history="1">
            <w:r w:rsidR="00AE2FDB" w:rsidRPr="000B1FC4">
              <w:rPr>
                <w:rStyle w:val="Hipercze"/>
                <w:noProof/>
              </w:rPr>
              <w:t>Ruch pieszy i rowerowy</w:t>
            </w:r>
            <w:r w:rsidR="00AE2FDB">
              <w:rPr>
                <w:noProof/>
                <w:webHidden/>
              </w:rPr>
              <w:tab/>
            </w:r>
            <w:r>
              <w:rPr>
                <w:noProof/>
                <w:webHidden/>
              </w:rPr>
              <w:fldChar w:fldCharType="begin"/>
            </w:r>
            <w:r w:rsidR="00AE2FDB">
              <w:rPr>
                <w:noProof/>
                <w:webHidden/>
              </w:rPr>
              <w:instrText xml:space="preserve"> PAGEREF _Toc401834429 \h </w:instrText>
            </w:r>
            <w:r>
              <w:rPr>
                <w:noProof/>
                <w:webHidden/>
              </w:rPr>
            </w:r>
            <w:r>
              <w:rPr>
                <w:noProof/>
                <w:webHidden/>
              </w:rPr>
              <w:fldChar w:fldCharType="separate"/>
            </w:r>
            <w:r w:rsidR="00AE2FDB">
              <w:rPr>
                <w:noProof/>
                <w:webHidden/>
              </w:rPr>
              <w:t>26</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30" w:history="1">
            <w:r w:rsidR="00AE2FDB" w:rsidRPr="000B1FC4">
              <w:rPr>
                <w:rStyle w:val="Hipercze"/>
                <w:noProof/>
              </w:rPr>
              <w:t>Linie kolejowe</w:t>
            </w:r>
            <w:r w:rsidR="00AE2FDB">
              <w:rPr>
                <w:noProof/>
                <w:webHidden/>
              </w:rPr>
              <w:tab/>
            </w:r>
            <w:r>
              <w:rPr>
                <w:noProof/>
                <w:webHidden/>
              </w:rPr>
              <w:fldChar w:fldCharType="begin"/>
            </w:r>
            <w:r w:rsidR="00AE2FDB">
              <w:rPr>
                <w:noProof/>
                <w:webHidden/>
              </w:rPr>
              <w:instrText xml:space="preserve"> PAGEREF _Toc401834430 \h </w:instrText>
            </w:r>
            <w:r>
              <w:rPr>
                <w:noProof/>
                <w:webHidden/>
              </w:rPr>
            </w:r>
            <w:r>
              <w:rPr>
                <w:noProof/>
                <w:webHidden/>
              </w:rPr>
              <w:fldChar w:fldCharType="separate"/>
            </w:r>
            <w:r w:rsidR="00AE2FDB">
              <w:rPr>
                <w:noProof/>
                <w:webHidden/>
              </w:rPr>
              <w:t>27</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1" w:history="1">
            <w:r w:rsidR="00AE2FDB" w:rsidRPr="000B1FC4">
              <w:rPr>
                <w:rStyle w:val="Hipercze"/>
                <w:noProof/>
              </w:rPr>
              <w:t>Elektroenergetyka</w:t>
            </w:r>
            <w:r w:rsidR="00AE2FDB">
              <w:rPr>
                <w:noProof/>
                <w:webHidden/>
              </w:rPr>
              <w:tab/>
            </w:r>
            <w:r>
              <w:rPr>
                <w:noProof/>
                <w:webHidden/>
              </w:rPr>
              <w:fldChar w:fldCharType="begin"/>
            </w:r>
            <w:r w:rsidR="00AE2FDB">
              <w:rPr>
                <w:noProof/>
                <w:webHidden/>
              </w:rPr>
              <w:instrText xml:space="preserve"> PAGEREF _Toc401834431 \h </w:instrText>
            </w:r>
            <w:r>
              <w:rPr>
                <w:noProof/>
                <w:webHidden/>
              </w:rPr>
            </w:r>
            <w:r>
              <w:rPr>
                <w:noProof/>
                <w:webHidden/>
              </w:rPr>
              <w:fldChar w:fldCharType="separate"/>
            </w:r>
            <w:r w:rsidR="00AE2FDB">
              <w:rPr>
                <w:noProof/>
                <w:webHidden/>
              </w:rPr>
              <w:t>27</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2" w:history="1">
            <w:r w:rsidR="00AE2FDB" w:rsidRPr="000B1FC4">
              <w:rPr>
                <w:rStyle w:val="Hipercze"/>
                <w:noProof/>
              </w:rPr>
              <w:t>Dostęp do sieci Internet</w:t>
            </w:r>
            <w:r w:rsidR="00AE2FDB">
              <w:rPr>
                <w:noProof/>
                <w:webHidden/>
              </w:rPr>
              <w:tab/>
            </w:r>
            <w:r>
              <w:rPr>
                <w:noProof/>
                <w:webHidden/>
              </w:rPr>
              <w:fldChar w:fldCharType="begin"/>
            </w:r>
            <w:r w:rsidR="00AE2FDB">
              <w:rPr>
                <w:noProof/>
                <w:webHidden/>
              </w:rPr>
              <w:instrText xml:space="preserve"> PAGEREF _Toc401834432 \h </w:instrText>
            </w:r>
            <w:r>
              <w:rPr>
                <w:noProof/>
                <w:webHidden/>
              </w:rPr>
            </w:r>
            <w:r>
              <w:rPr>
                <w:noProof/>
                <w:webHidden/>
              </w:rPr>
              <w:fldChar w:fldCharType="separate"/>
            </w:r>
            <w:r w:rsidR="00AE2FDB">
              <w:rPr>
                <w:noProof/>
                <w:webHidden/>
              </w:rPr>
              <w:t>27</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3" w:history="1">
            <w:r w:rsidR="00AE2FDB" w:rsidRPr="000B1FC4">
              <w:rPr>
                <w:rStyle w:val="Hipercze"/>
                <w:noProof/>
              </w:rPr>
              <w:t>Sieć telefonii komórkowej</w:t>
            </w:r>
            <w:r w:rsidR="00AE2FDB">
              <w:rPr>
                <w:noProof/>
                <w:webHidden/>
              </w:rPr>
              <w:tab/>
            </w:r>
            <w:r>
              <w:rPr>
                <w:noProof/>
                <w:webHidden/>
              </w:rPr>
              <w:fldChar w:fldCharType="begin"/>
            </w:r>
            <w:r w:rsidR="00AE2FDB">
              <w:rPr>
                <w:noProof/>
                <w:webHidden/>
              </w:rPr>
              <w:instrText xml:space="preserve"> PAGEREF _Toc401834433 \h </w:instrText>
            </w:r>
            <w:r>
              <w:rPr>
                <w:noProof/>
                <w:webHidden/>
              </w:rPr>
            </w:r>
            <w:r>
              <w:rPr>
                <w:noProof/>
                <w:webHidden/>
              </w:rPr>
              <w:fldChar w:fldCharType="separate"/>
            </w:r>
            <w:r w:rsidR="00AE2FDB">
              <w:rPr>
                <w:noProof/>
                <w:webHidden/>
              </w:rPr>
              <w:t>28</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4" w:history="1">
            <w:r w:rsidR="00AE2FDB" w:rsidRPr="000B1FC4">
              <w:rPr>
                <w:rStyle w:val="Hipercze"/>
                <w:noProof/>
              </w:rPr>
              <w:t>Gazownictwo</w:t>
            </w:r>
            <w:r w:rsidR="00AE2FDB">
              <w:rPr>
                <w:noProof/>
                <w:webHidden/>
              </w:rPr>
              <w:tab/>
            </w:r>
            <w:r>
              <w:rPr>
                <w:noProof/>
                <w:webHidden/>
              </w:rPr>
              <w:fldChar w:fldCharType="begin"/>
            </w:r>
            <w:r w:rsidR="00AE2FDB">
              <w:rPr>
                <w:noProof/>
                <w:webHidden/>
              </w:rPr>
              <w:instrText xml:space="preserve"> PAGEREF _Toc401834434 \h </w:instrText>
            </w:r>
            <w:r>
              <w:rPr>
                <w:noProof/>
                <w:webHidden/>
              </w:rPr>
            </w:r>
            <w:r>
              <w:rPr>
                <w:noProof/>
                <w:webHidden/>
              </w:rPr>
              <w:fldChar w:fldCharType="separate"/>
            </w:r>
            <w:r w:rsidR="00AE2FDB">
              <w:rPr>
                <w:noProof/>
                <w:webHidden/>
              </w:rPr>
              <w:t>28</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5" w:history="1">
            <w:r w:rsidR="00AE2FDB" w:rsidRPr="000B1FC4">
              <w:rPr>
                <w:rStyle w:val="Hipercze"/>
                <w:noProof/>
              </w:rPr>
              <w:t>Zaopatrzenie w ciepło</w:t>
            </w:r>
            <w:r w:rsidR="00AE2FDB">
              <w:rPr>
                <w:noProof/>
                <w:webHidden/>
              </w:rPr>
              <w:tab/>
            </w:r>
            <w:r>
              <w:rPr>
                <w:noProof/>
                <w:webHidden/>
              </w:rPr>
              <w:fldChar w:fldCharType="begin"/>
            </w:r>
            <w:r w:rsidR="00AE2FDB">
              <w:rPr>
                <w:noProof/>
                <w:webHidden/>
              </w:rPr>
              <w:instrText xml:space="preserve"> PAGEREF _Toc401834435 \h </w:instrText>
            </w:r>
            <w:r>
              <w:rPr>
                <w:noProof/>
                <w:webHidden/>
              </w:rPr>
            </w:r>
            <w:r>
              <w:rPr>
                <w:noProof/>
                <w:webHidden/>
              </w:rPr>
              <w:fldChar w:fldCharType="separate"/>
            </w:r>
            <w:r w:rsidR="00AE2FDB">
              <w:rPr>
                <w:noProof/>
                <w:webHidden/>
              </w:rPr>
              <w:t>28</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6" w:history="1">
            <w:r w:rsidR="00AE2FDB" w:rsidRPr="000B1FC4">
              <w:rPr>
                <w:rStyle w:val="Hipercze"/>
                <w:noProof/>
              </w:rPr>
              <w:t>Zaopatrzenie w wodę</w:t>
            </w:r>
            <w:r w:rsidR="00AE2FDB">
              <w:rPr>
                <w:noProof/>
                <w:webHidden/>
              </w:rPr>
              <w:tab/>
            </w:r>
            <w:r>
              <w:rPr>
                <w:noProof/>
                <w:webHidden/>
              </w:rPr>
              <w:fldChar w:fldCharType="begin"/>
            </w:r>
            <w:r w:rsidR="00AE2FDB">
              <w:rPr>
                <w:noProof/>
                <w:webHidden/>
              </w:rPr>
              <w:instrText xml:space="preserve"> PAGEREF _Toc401834436 \h </w:instrText>
            </w:r>
            <w:r>
              <w:rPr>
                <w:noProof/>
                <w:webHidden/>
              </w:rPr>
            </w:r>
            <w:r>
              <w:rPr>
                <w:noProof/>
                <w:webHidden/>
              </w:rPr>
              <w:fldChar w:fldCharType="separate"/>
            </w:r>
            <w:r w:rsidR="00AE2FDB">
              <w:rPr>
                <w:noProof/>
                <w:webHidden/>
              </w:rPr>
              <w:t>29</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37" w:history="1">
            <w:r w:rsidR="00AE2FDB" w:rsidRPr="000B1FC4">
              <w:rPr>
                <w:rStyle w:val="Hipercze"/>
                <w:noProof/>
              </w:rPr>
              <w:t>Zużycie wody</w:t>
            </w:r>
            <w:r w:rsidR="00AE2FDB">
              <w:rPr>
                <w:noProof/>
                <w:webHidden/>
              </w:rPr>
              <w:tab/>
            </w:r>
            <w:r>
              <w:rPr>
                <w:noProof/>
                <w:webHidden/>
              </w:rPr>
              <w:fldChar w:fldCharType="begin"/>
            </w:r>
            <w:r w:rsidR="00AE2FDB">
              <w:rPr>
                <w:noProof/>
                <w:webHidden/>
              </w:rPr>
              <w:instrText xml:space="preserve"> PAGEREF _Toc401834437 \h </w:instrText>
            </w:r>
            <w:r>
              <w:rPr>
                <w:noProof/>
                <w:webHidden/>
              </w:rPr>
            </w:r>
            <w:r>
              <w:rPr>
                <w:noProof/>
                <w:webHidden/>
              </w:rPr>
              <w:fldChar w:fldCharType="separate"/>
            </w:r>
            <w:r w:rsidR="00AE2FDB">
              <w:rPr>
                <w:noProof/>
                <w:webHidden/>
              </w:rPr>
              <w:t>29</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8" w:history="1">
            <w:r w:rsidR="00AE2FDB" w:rsidRPr="000B1FC4">
              <w:rPr>
                <w:rStyle w:val="Hipercze"/>
                <w:noProof/>
              </w:rPr>
              <w:t>Gospodarka stałymi odpadami komunalnymi</w:t>
            </w:r>
            <w:r w:rsidR="00AE2FDB">
              <w:rPr>
                <w:noProof/>
                <w:webHidden/>
              </w:rPr>
              <w:tab/>
            </w:r>
            <w:r>
              <w:rPr>
                <w:noProof/>
                <w:webHidden/>
              </w:rPr>
              <w:fldChar w:fldCharType="begin"/>
            </w:r>
            <w:r w:rsidR="00AE2FDB">
              <w:rPr>
                <w:noProof/>
                <w:webHidden/>
              </w:rPr>
              <w:instrText xml:space="preserve"> PAGEREF _Toc401834438 \h </w:instrText>
            </w:r>
            <w:r>
              <w:rPr>
                <w:noProof/>
                <w:webHidden/>
              </w:rPr>
            </w:r>
            <w:r>
              <w:rPr>
                <w:noProof/>
                <w:webHidden/>
              </w:rPr>
              <w:fldChar w:fldCharType="separate"/>
            </w:r>
            <w:r w:rsidR="00AE2FDB">
              <w:rPr>
                <w:noProof/>
                <w:webHidden/>
              </w:rPr>
              <w:t>30</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39" w:history="1">
            <w:r w:rsidR="00AE2FDB" w:rsidRPr="000B1FC4">
              <w:rPr>
                <w:rStyle w:val="Hipercze"/>
                <w:noProof/>
              </w:rPr>
              <w:t>Gospodarka nieczystościami ciekłymi</w:t>
            </w:r>
            <w:r w:rsidR="00AE2FDB">
              <w:rPr>
                <w:noProof/>
                <w:webHidden/>
              </w:rPr>
              <w:tab/>
            </w:r>
            <w:r>
              <w:rPr>
                <w:noProof/>
                <w:webHidden/>
              </w:rPr>
              <w:fldChar w:fldCharType="begin"/>
            </w:r>
            <w:r w:rsidR="00AE2FDB">
              <w:rPr>
                <w:noProof/>
                <w:webHidden/>
              </w:rPr>
              <w:instrText xml:space="preserve"> PAGEREF _Toc401834439 \h </w:instrText>
            </w:r>
            <w:r>
              <w:rPr>
                <w:noProof/>
                <w:webHidden/>
              </w:rPr>
            </w:r>
            <w:r>
              <w:rPr>
                <w:noProof/>
                <w:webHidden/>
              </w:rPr>
              <w:fldChar w:fldCharType="separate"/>
            </w:r>
            <w:r w:rsidR="00AE2FDB">
              <w:rPr>
                <w:noProof/>
                <w:webHidden/>
              </w:rPr>
              <w:t>3</w:t>
            </w:r>
            <w:r w:rsidR="00AE2FDB">
              <w:rPr>
                <w:noProof/>
                <w:webHidden/>
              </w:rPr>
              <w:t>0</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0" w:history="1">
            <w:r w:rsidR="00AE2FDB" w:rsidRPr="000B1FC4">
              <w:rPr>
                <w:rStyle w:val="Hipercze"/>
                <w:noProof/>
              </w:rPr>
              <w:t>Ścieki opadowe</w:t>
            </w:r>
            <w:r w:rsidR="00AE2FDB">
              <w:rPr>
                <w:noProof/>
                <w:webHidden/>
              </w:rPr>
              <w:tab/>
            </w:r>
            <w:r>
              <w:rPr>
                <w:noProof/>
                <w:webHidden/>
              </w:rPr>
              <w:fldChar w:fldCharType="begin"/>
            </w:r>
            <w:r w:rsidR="00AE2FDB">
              <w:rPr>
                <w:noProof/>
                <w:webHidden/>
              </w:rPr>
              <w:instrText xml:space="preserve"> PAGEREF _Toc401834440 \h </w:instrText>
            </w:r>
            <w:r>
              <w:rPr>
                <w:noProof/>
                <w:webHidden/>
              </w:rPr>
            </w:r>
            <w:r>
              <w:rPr>
                <w:noProof/>
                <w:webHidden/>
              </w:rPr>
              <w:fldChar w:fldCharType="separate"/>
            </w:r>
            <w:r w:rsidR="00AE2FDB">
              <w:rPr>
                <w:noProof/>
                <w:webHidden/>
              </w:rPr>
              <w:t>31</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41" w:history="1">
            <w:r w:rsidR="00AE2FDB" w:rsidRPr="000B1FC4">
              <w:rPr>
                <w:rStyle w:val="Hipercze"/>
                <w:noProof/>
              </w:rPr>
              <w:t>Gospodarka odpadami przemysłowymi</w:t>
            </w:r>
            <w:r w:rsidR="00AE2FDB">
              <w:rPr>
                <w:noProof/>
                <w:webHidden/>
              </w:rPr>
              <w:tab/>
            </w:r>
            <w:r>
              <w:rPr>
                <w:noProof/>
                <w:webHidden/>
              </w:rPr>
              <w:fldChar w:fldCharType="begin"/>
            </w:r>
            <w:r w:rsidR="00AE2FDB">
              <w:rPr>
                <w:noProof/>
                <w:webHidden/>
              </w:rPr>
              <w:instrText xml:space="preserve"> PAGEREF _Toc401834441 \h </w:instrText>
            </w:r>
            <w:r>
              <w:rPr>
                <w:noProof/>
                <w:webHidden/>
              </w:rPr>
            </w:r>
            <w:r>
              <w:rPr>
                <w:noProof/>
                <w:webHidden/>
              </w:rPr>
              <w:fldChar w:fldCharType="separate"/>
            </w:r>
            <w:r w:rsidR="00AE2FDB">
              <w:rPr>
                <w:noProof/>
                <w:webHidden/>
              </w:rPr>
              <w:t>31</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2" w:history="1">
            <w:r w:rsidR="00AE2FDB" w:rsidRPr="000B1FC4">
              <w:rPr>
                <w:rStyle w:val="Hipercze"/>
                <w:noProof/>
              </w:rPr>
              <w:t>Ścieki przemysłowe</w:t>
            </w:r>
            <w:r w:rsidR="00AE2FDB">
              <w:rPr>
                <w:noProof/>
                <w:webHidden/>
              </w:rPr>
              <w:tab/>
            </w:r>
            <w:r>
              <w:rPr>
                <w:noProof/>
                <w:webHidden/>
              </w:rPr>
              <w:fldChar w:fldCharType="begin"/>
            </w:r>
            <w:r w:rsidR="00AE2FDB">
              <w:rPr>
                <w:noProof/>
                <w:webHidden/>
              </w:rPr>
              <w:instrText xml:space="preserve"> PAGEREF _Toc401834442 \h </w:instrText>
            </w:r>
            <w:r>
              <w:rPr>
                <w:noProof/>
                <w:webHidden/>
              </w:rPr>
            </w:r>
            <w:r>
              <w:rPr>
                <w:noProof/>
                <w:webHidden/>
              </w:rPr>
              <w:fldChar w:fldCharType="separate"/>
            </w:r>
            <w:r w:rsidR="00AE2FDB">
              <w:rPr>
                <w:noProof/>
                <w:webHidden/>
              </w:rPr>
              <w:t>31</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43" w:history="1">
            <w:r w:rsidR="00AE2FDB" w:rsidRPr="000B1FC4">
              <w:rPr>
                <w:rStyle w:val="Hipercze"/>
                <w:noProof/>
              </w:rPr>
              <w:t>Gospodarka przestrzenna</w:t>
            </w:r>
            <w:r w:rsidR="00AE2FDB">
              <w:rPr>
                <w:noProof/>
                <w:webHidden/>
              </w:rPr>
              <w:tab/>
            </w:r>
            <w:r>
              <w:rPr>
                <w:noProof/>
                <w:webHidden/>
              </w:rPr>
              <w:fldChar w:fldCharType="begin"/>
            </w:r>
            <w:r w:rsidR="00AE2FDB">
              <w:rPr>
                <w:noProof/>
                <w:webHidden/>
              </w:rPr>
              <w:instrText xml:space="preserve"> PAGEREF _Toc401834443 \h </w:instrText>
            </w:r>
            <w:r>
              <w:rPr>
                <w:noProof/>
                <w:webHidden/>
              </w:rPr>
            </w:r>
            <w:r>
              <w:rPr>
                <w:noProof/>
                <w:webHidden/>
              </w:rPr>
              <w:fldChar w:fldCharType="separate"/>
            </w:r>
            <w:r w:rsidR="00AE2FDB">
              <w:rPr>
                <w:noProof/>
                <w:webHidden/>
              </w:rPr>
              <w:t>31</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44" w:history="1">
            <w:r w:rsidR="00AE2FDB" w:rsidRPr="000B1FC4">
              <w:rPr>
                <w:rStyle w:val="Hipercze"/>
                <w:noProof/>
              </w:rPr>
              <w:t>Współpraca ponadlokalna</w:t>
            </w:r>
            <w:r w:rsidR="00AE2FDB">
              <w:rPr>
                <w:noProof/>
                <w:webHidden/>
              </w:rPr>
              <w:tab/>
            </w:r>
            <w:r>
              <w:rPr>
                <w:noProof/>
                <w:webHidden/>
              </w:rPr>
              <w:fldChar w:fldCharType="begin"/>
            </w:r>
            <w:r w:rsidR="00AE2FDB">
              <w:rPr>
                <w:noProof/>
                <w:webHidden/>
              </w:rPr>
              <w:instrText xml:space="preserve"> PAGEREF _Toc401834444 \h </w:instrText>
            </w:r>
            <w:r>
              <w:rPr>
                <w:noProof/>
                <w:webHidden/>
              </w:rPr>
            </w:r>
            <w:r>
              <w:rPr>
                <w:noProof/>
                <w:webHidden/>
              </w:rPr>
              <w:fldChar w:fldCharType="separate"/>
            </w:r>
            <w:r w:rsidR="00AE2FDB">
              <w:rPr>
                <w:noProof/>
                <w:webHidden/>
              </w:rPr>
              <w:t>36</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5" w:history="1">
            <w:r w:rsidR="00AE2FDB" w:rsidRPr="000B1FC4">
              <w:rPr>
                <w:rStyle w:val="Hipercze"/>
                <w:noProof/>
                <w:lang w:eastAsia="en-US"/>
              </w:rPr>
              <w:t>Sytuacja demograficzna</w:t>
            </w:r>
            <w:r w:rsidR="00AE2FDB">
              <w:rPr>
                <w:noProof/>
                <w:webHidden/>
              </w:rPr>
              <w:tab/>
            </w:r>
            <w:r>
              <w:rPr>
                <w:noProof/>
                <w:webHidden/>
              </w:rPr>
              <w:fldChar w:fldCharType="begin"/>
            </w:r>
            <w:r w:rsidR="00AE2FDB">
              <w:rPr>
                <w:noProof/>
                <w:webHidden/>
              </w:rPr>
              <w:instrText xml:space="preserve"> PAGEREF _Toc401834445 \h </w:instrText>
            </w:r>
            <w:r>
              <w:rPr>
                <w:noProof/>
                <w:webHidden/>
              </w:rPr>
            </w:r>
            <w:r>
              <w:rPr>
                <w:noProof/>
                <w:webHidden/>
              </w:rPr>
              <w:fldChar w:fldCharType="separate"/>
            </w:r>
            <w:r w:rsidR="00AE2FDB">
              <w:rPr>
                <w:noProof/>
                <w:webHidden/>
              </w:rPr>
              <w:t>40</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6" w:history="1">
            <w:r w:rsidR="00AE2FDB" w:rsidRPr="000B1FC4">
              <w:rPr>
                <w:rStyle w:val="Hipercze"/>
                <w:noProof/>
                <w:lang w:eastAsia="en-US"/>
              </w:rPr>
              <w:t>Oświata i wychowanie</w:t>
            </w:r>
            <w:r w:rsidR="00AE2FDB">
              <w:rPr>
                <w:noProof/>
                <w:webHidden/>
              </w:rPr>
              <w:tab/>
            </w:r>
            <w:r>
              <w:rPr>
                <w:noProof/>
                <w:webHidden/>
              </w:rPr>
              <w:fldChar w:fldCharType="begin"/>
            </w:r>
            <w:r w:rsidR="00AE2FDB">
              <w:rPr>
                <w:noProof/>
                <w:webHidden/>
              </w:rPr>
              <w:instrText xml:space="preserve"> PAGEREF _Toc401834446 \h </w:instrText>
            </w:r>
            <w:r>
              <w:rPr>
                <w:noProof/>
                <w:webHidden/>
              </w:rPr>
            </w:r>
            <w:r>
              <w:rPr>
                <w:noProof/>
                <w:webHidden/>
              </w:rPr>
              <w:fldChar w:fldCharType="separate"/>
            </w:r>
            <w:r w:rsidR="00AE2FDB">
              <w:rPr>
                <w:noProof/>
                <w:webHidden/>
              </w:rPr>
              <w:t>42</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7" w:history="1">
            <w:r w:rsidR="00AE2FDB" w:rsidRPr="000B1FC4">
              <w:rPr>
                <w:rStyle w:val="Hipercze"/>
                <w:noProof/>
                <w:lang w:eastAsia="en-US"/>
              </w:rPr>
              <w:t>Ochrona zdrowia</w:t>
            </w:r>
            <w:r w:rsidR="00AE2FDB">
              <w:rPr>
                <w:noProof/>
                <w:webHidden/>
              </w:rPr>
              <w:tab/>
            </w:r>
            <w:r>
              <w:rPr>
                <w:noProof/>
                <w:webHidden/>
              </w:rPr>
              <w:fldChar w:fldCharType="begin"/>
            </w:r>
            <w:r w:rsidR="00AE2FDB">
              <w:rPr>
                <w:noProof/>
                <w:webHidden/>
              </w:rPr>
              <w:instrText xml:space="preserve"> PAGEREF _Toc401834447 \h </w:instrText>
            </w:r>
            <w:r>
              <w:rPr>
                <w:noProof/>
                <w:webHidden/>
              </w:rPr>
            </w:r>
            <w:r>
              <w:rPr>
                <w:noProof/>
                <w:webHidden/>
              </w:rPr>
              <w:fldChar w:fldCharType="separate"/>
            </w:r>
            <w:r w:rsidR="00AE2FDB">
              <w:rPr>
                <w:noProof/>
                <w:webHidden/>
              </w:rPr>
              <w:t>44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8" w:history="1">
            <w:r w:rsidR="00AE2FDB" w:rsidRPr="000B1FC4">
              <w:rPr>
                <w:rStyle w:val="Hipercze"/>
                <w:noProof/>
                <w:lang w:eastAsia="en-US"/>
              </w:rPr>
              <w:t>Opieka społeczna</w:t>
            </w:r>
            <w:r w:rsidR="00AE2FDB">
              <w:rPr>
                <w:noProof/>
                <w:webHidden/>
              </w:rPr>
              <w:tab/>
            </w:r>
            <w:r>
              <w:rPr>
                <w:noProof/>
                <w:webHidden/>
              </w:rPr>
              <w:fldChar w:fldCharType="begin"/>
            </w:r>
            <w:r w:rsidR="00AE2FDB">
              <w:rPr>
                <w:noProof/>
                <w:webHidden/>
              </w:rPr>
              <w:instrText xml:space="preserve"> PAGEREF _Toc401834448 \h </w:instrText>
            </w:r>
            <w:r>
              <w:rPr>
                <w:noProof/>
                <w:webHidden/>
              </w:rPr>
            </w:r>
            <w:r>
              <w:rPr>
                <w:noProof/>
                <w:webHidden/>
              </w:rPr>
              <w:fldChar w:fldCharType="separate"/>
            </w:r>
            <w:r w:rsidR="00AE2FDB">
              <w:rPr>
                <w:noProof/>
                <w:webHidden/>
              </w:rPr>
              <w:t>44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49" w:history="1">
            <w:r w:rsidR="00AE2FDB" w:rsidRPr="000B1FC4">
              <w:rPr>
                <w:rStyle w:val="Hipercze"/>
                <w:noProof/>
                <w:lang w:eastAsia="en-US"/>
              </w:rPr>
              <w:t>Usługi kultury</w:t>
            </w:r>
            <w:r w:rsidR="00AE2FDB">
              <w:rPr>
                <w:noProof/>
                <w:webHidden/>
              </w:rPr>
              <w:tab/>
            </w:r>
            <w:r>
              <w:rPr>
                <w:noProof/>
                <w:webHidden/>
              </w:rPr>
              <w:fldChar w:fldCharType="begin"/>
            </w:r>
            <w:r w:rsidR="00AE2FDB">
              <w:rPr>
                <w:noProof/>
                <w:webHidden/>
              </w:rPr>
              <w:instrText xml:space="preserve"> PAGEREF _Toc401834449 \h </w:instrText>
            </w:r>
            <w:r>
              <w:rPr>
                <w:noProof/>
                <w:webHidden/>
              </w:rPr>
            </w:r>
            <w:r>
              <w:rPr>
                <w:noProof/>
                <w:webHidden/>
              </w:rPr>
              <w:fldChar w:fldCharType="separate"/>
            </w:r>
            <w:r w:rsidR="00AE2FDB">
              <w:rPr>
                <w:noProof/>
                <w:webHidden/>
              </w:rPr>
              <w:t>45</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50" w:history="1">
            <w:r w:rsidR="00AE2FDB" w:rsidRPr="000B1FC4">
              <w:rPr>
                <w:rStyle w:val="Hipercze"/>
                <w:noProof/>
                <w:lang w:eastAsia="en-US"/>
              </w:rPr>
              <w:t>Usługi w zakresie sportu i rekreacji</w:t>
            </w:r>
            <w:r w:rsidR="00AE2FDB">
              <w:rPr>
                <w:noProof/>
                <w:webHidden/>
              </w:rPr>
              <w:tab/>
            </w:r>
            <w:r>
              <w:rPr>
                <w:noProof/>
                <w:webHidden/>
              </w:rPr>
              <w:fldChar w:fldCharType="begin"/>
            </w:r>
            <w:r w:rsidR="00AE2FDB">
              <w:rPr>
                <w:noProof/>
                <w:webHidden/>
              </w:rPr>
              <w:instrText xml:space="preserve"> PAGEREF _Toc401834450 \h </w:instrText>
            </w:r>
            <w:r>
              <w:rPr>
                <w:noProof/>
                <w:webHidden/>
              </w:rPr>
            </w:r>
            <w:r>
              <w:rPr>
                <w:noProof/>
                <w:webHidden/>
              </w:rPr>
              <w:fldChar w:fldCharType="separate"/>
            </w:r>
            <w:r w:rsidR="00AE2FDB">
              <w:rPr>
                <w:noProof/>
                <w:webHidden/>
              </w:rPr>
              <w:t>48</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51" w:history="1">
            <w:r w:rsidR="00AE2FDB" w:rsidRPr="000B1FC4">
              <w:rPr>
                <w:rStyle w:val="Hipercze"/>
                <w:noProof/>
                <w:lang w:eastAsia="en-US"/>
              </w:rPr>
              <w:t>Organizacje pozarządowe</w:t>
            </w:r>
            <w:r w:rsidR="00AE2FDB">
              <w:rPr>
                <w:noProof/>
                <w:webHidden/>
              </w:rPr>
              <w:tab/>
            </w:r>
            <w:r>
              <w:rPr>
                <w:noProof/>
                <w:webHidden/>
              </w:rPr>
              <w:fldChar w:fldCharType="begin"/>
            </w:r>
            <w:r w:rsidR="00AE2FDB">
              <w:rPr>
                <w:noProof/>
                <w:webHidden/>
              </w:rPr>
              <w:instrText xml:space="preserve"> PAGEREF _Toc401834451 \h </w:instrText>
            </w:r>
            <w:r>
              <w:rPr>
                <w:noProof/>
                <w:webHidden/>
              </w:rPr>
            </w:r>
            <w:r>
              <w:rPr>
                <w:noProof/>
                <w:webHidden/>
              </w:rPr>
              <w:fldChar w:fldCharType="separate"/>
            </w:r>
            <w:r w:rsidR="00AE2FDB">
              <w:rPr>
                <w:noProof/>
                <w:webHidden/>
              </w:rPr>
              <w:t>49</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52" w:history="1">
            <w:r w:rsidR="00AE2FDB" w:rsidRPr="000B1FC4">
              <w:rPr>
                <w:rStyle w:val="Hipercze"/>
                <w:noProof/>
              </w:rPr>
              <w:t>Analiza problemów gminy Gorzyce</w:t>
            </w:r>
            <w:r w:rsidR="00AE2FDB">
              <w:rPr>
                <w:noProof/>
                <w:webHidden/>
              </w:rPr>
              <w:tab/>
            </w:r>
            <w:r>
              <w:rPr>
                <w:noProof/>
                <w:webHidden/>
              </w:rPr>
              <w:fldChar w:fldCharType="begin"/>
            </w:r>
            <w:r w:rsidR="00AE2FDB">
              <w:rPr>
                <w:noProof/>
                <w:webHidden/>
              </w:rPr>
              <w:instrText xml:space="preserve"> PAGEREF _Toc401834452 \h </w:instrText>
            </w:r>
            <w:r>
              <w:rPr>
                <w:noProof/>
                <w:webHidden/>
              </w:rPr>
            </w:r>
            <w:r>
              <w:rPr>
                <w:noProof/>
                <w:webHidden/>
              </w:rPr>
              <w:fldChar w:fldCharType="separate"/>
            </w:r>
            <w:r w:rsidR="00AE2FDB">
              <w:rPr>
                <w:noProof/>
                <w:webHidden/>
              </w:rPr>
              <w:t>50</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53" w:history="1">
            <w:r w:rsidR="00AE2FDB" w:rsidRPr="000B1FC4">
              <w:rPr>
                <w:rStyle w:val="Hipercze"/>
                <w:noProof/>
              </w:rPr>
              <w:t>Analiza SWOT</w:t>
            </w:r>
            <w:r w:rsidR="00AE2FDB">
              <w:rPr>
                <w:noProof/>
                <w:webHidden/>
              </w:rPr>
              <w:tab/>
            </w:r>
            <w:r>
              <w:rPr>
                <w:noProof/>
                <w:webHidden/>
              </w:rPr>
              <w:fldChar w:fldCharType="begin"/>
            </w:r>
            <w:r w:rsidR="00AE2FDB">
              <w:rPr>
                <w:noProof/>
                <w:webHidden/>
              </w:rPr>
              <w:instrText xml:space="preserve"> PAGEREF _Toc401834453 \h </w:instrText>
            </w:r>
            <w:r>
              <w:rPr>
                <w:noProof/>
                <w:webHidden/>
              </w:rPr>
            </w:r>
            <w:r>
              <w:rPr>
                <w:noProof/>
                <w:webHidden/>
              </w:rPr>
              <w:fldChar w:fldCharType="separate"/>
            </w:r>
            <w:r w:rsidR="00AE2FDB">
              <w:rPr>
                <w:noProof/>
                <w:webHidden/>
              </w:rPr>
              <w:t>51</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54" w:history="1">
            <w:r w:rsidR="00AE2FDB" w:rsidRPr="000B1FC4">
              <w:rPr>
                <w:rStyle w:val="Hipercze"/>
                <w:noProof/>
              </w:rPr>
              <w:t>Program rozwoju</w:t>
            </w:r>
            <w:r w:rsidR="00AE2FDB">
              <w:rPr>
                <w:noProof/>
                <w:webHidden/>
              </w:rPr>
              <w:tab/>
            </w:r>
            <w:r>
              <w:rPr>
                <w:noProof/>
                <w:webHidden/>
              </w:rPr>
              <w:fldChar w:fldCharType="begin"/>
            </w:r>
            <w:r w:rsidR="00AE2FDB">
              <w:rPr>
                <w:noProof/>
                <w:webHidden/>
              </w:rPr>
              <w:instrText xml:space="preserve"> PAGEREF _Toc401834454 \h </w:instrText>
            </w:r>
            <w:r>
              <w:rPr>
                <w:noProof/>
                <w:webHidden/>
              </w:rPr>
            </w:r>
            <w:r>
              <w:rPr>
                <w:noProof/>
                <w:webHidden/>
              </w:rPr>
              <w:fldChar w:fldCharType="separate"/>
            </w:r>
            <w:r w:rsidR="00AE2FDB">
              <w:rPr>
                <w:noProof/>
                <w:webHidden/>
              </w:rPr>
              <w:t>53</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55" w:history="1">
            <w:r w:rsidR="00AE2FDB" w:rsidRPr="000B1FC4">
              <w:rPr>
                <w:rStyle w:val="Hipercze"/>
                <w:noProof/>
              </w:rPr>
              <w:t>Wizja rozwoju</w:t>
            </w:r>
            <w:r w:rsidR="00AE2FDB">
              <w:rPr>
                <w:noProof/>
                <w:webHidden/>
              </w:rPr>
              <w:tab/>
            </w:r>
            <w:r>
              <w:rPr>
                <w:noProof/>
                <w:webHidden/>
              </w:rPr>
              <w:fldChar w:fldCharType="begin"/>
            </w:r>
            <w:r w:rsidR="00AE2FDB">
              <w:rPr>
                <w:noProof/>
                <w:webHidden/>
              </w:rPr>
              <w:instrText xml:space="preserve"> PAGEREF _Toc401834455 \h </w:instrText>
            </w:r>
            <w:r>
              <w:rPr>
                <w:noProof/>
                <w:webHidden/>
              </w:rPr>
            </w:r>
            <w:r>
              <w:rPr>
                <w:noProof/>
                <w:webHidden/>
              </w:rPr>
              <w:fldChar w:fldCharType="separate"/>
            </w:r>
            <w:r w:rsidR="00AE2FDB">
              <w:rPr>
                <w:noProof/>
                <w:webHidden/>
              </w:rPr>
              <w:t>53</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56" w:history="1">
            <w:r w:rsidR="00AE2FDB" w:rsidRPr="000B1FC4">
              <w:rPr>
                <w:rStyle w:val="Hipercze"/>
                <w:noProof/>
              </w:rPr>
              <w:t>Przyjęty model rozwoju</w:t>
            </w:r>
            <w:r w:rsidR="00AE2FDB">
              <w:rPr>
                <w:noProof/>
                <w:webHidden/>
              </w:rPr>
              <w:tab/>
            </w:r>
            <w:r>
              <w:rPr>
                <w:noProof/>
                <w:webHidden/>
              </w:rPr>
              <w:fldChar w:fldCharType="begin"/>
            </w:r>
            <w:r w:rsidR="00AE2FDB">
              <w:rPr>
                <w:noProof/>
                <w:webHidden/>
              </w:rPr>
              <w:instrText xml:space="preserve"> PAGEREF _Toc401834456 \h </w:instrText>
            </w:r>
            <w:r>
              <w:rPr>
                <w:noProof/>
                <w:webHidden/>
              </w:rPr>
            </w:r>
            <w:r>
              <w:rPr>
                <w:noProof/>
                <w:webHidden/>
              </w:rPr>
              <w:fldChar w:fldCharType="separate"/>
            </w:r>
            <w:r w:rsidR="00AE2FDB">
              <w:rPr>
                <w:noProof/>
                <w:webHidden/>
              </w:rPr>
              <w:t>53</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57" w:history="1">
            <w:r w:rsidR="00AE2FDB" w:rsidRPr="000B1FC4">
              <w:rPr>
                <w:rStyle w:val="Hipercze"/>
                <w:noProof/>
              </w:rPr>
              <w:t>Kierunki i cele</w:t>
            </w:r>
            <w:r w:rsidR="00AE2FDB">
              <w:rPr>
                <w:noProof/>
                <w:webHidden/>
              </w:rPr>
              <w:tab/>
            </w:r>
            <w:r>
              <w:rPr>
                <w:noProof/>
                <w:webHidden/>
              </w:rPr>
              <w:fldChar w:fldCharType="begin"/>
            </w:r>
            <w:r w:rsidR="00AE2FDB">
              <w:rPr>
                <w:noProof/>
                <w:webHidden/>
              </w:rPr>
              <w:instrText xml:space="preserve"> PAGEREF _Toc401834457 \h </w:instrText>
            </w:r>
            <w:r>
              <w:rPr>
                <w:noProof/>
                <w:webHidden/>
              </w:rPr>
            </w:r>
            <w:r>
              <w:rPr>
                <w:noProof/>
                <w:webHidden/>
              </w:rPr>
              <w:fldChar w:fldCharType="separate"/>
            </w:r>
            <w:r w:rsidR="00AE2FDB">
              <w:rPr>
                <w:noProof/>
                <w:webHidden/>
              </w:rPr>
              <w:t>54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58" w:history="1">
            <w:r w:rsidR="00AE2FDB" w:rsidRPr="000B1FC4">
              <w:rPr>
                <w:rStyle w:val="Hipercze"/>
                <w:noProof/>
              </w:rPr>
              <w:t>Cele strategiczne</w:t>
            </w:r>
            <w:r w:rsidR="00AE2FDB">
              <w:rPr>
                <w:noProof/>
                <w:webHidden/>
              </w:rPr>
              <w:tab/>
            </w:r>
            <w:r>
              <w:rPr>
                <w:noProof/>
                <w:webHidden/>
              </w:rPr>
              <w:fldChar w:fldCharType="begin"/>
            </w:r>
            <w:r w:rsidR="00AE2FDB">
              <w:rPr>
                <w:noProof/>
                <w:webHidden/>
              </w:rPr>
              <w:instrText xml:space="preserve"> PAGEREF _Toc401834458 \h </w:instrText>
            </w:r>
            <w:r>
              <w:rPr>
                <w:noProof/>
                <w:webHidden/>
              </w:rPr>
            </w:r>
            <w:r>
              <w:rPr>
                <w:noProof/>
                <w:webHidden/>
              </w:rPr>
              <w:fldChar w:fldCharType="separate"/>
            </w:r>
            <w:r w:rsidR="00AE2FDB">
              <w:rPr>
                <w:noProof/>
                <w:webHidden/>
              </w:rPr>
              <w:t>54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59" w:history="1">
            <w:r w:rsidR="00AE2FDB" w:rsidRPr="000B1FC4">
              <w:rPr>
                <w:rStyle w:val="Hipercze"/>
                <w:noProof/>
              </w:rPr>
              <w:t>Obszary priorytetowe</w:t>
            </w:r>
            <w:r w:rsidR="00AE2FDB">
              <w:rPr>
                <w:noProof/>
                <w:webHidden/>
              </w:rPr>
              <w:tab/>
            </w:r>
            <w:r>
              <w:rPr>
                <w:noProof/>
                <w:webHidden/>
              </w:rPr>
              <w:fldChar w:fldCharType="begin"/>
            </w:r>
            <w:r w:rsidR="00AE2FDB">
              <w:rPr>
                <w:noProof/>
                <w:webHidden/>
              </w:rPr>
              <w:instrText xml:space="preserve"> PAGEREF _Toc401834459 \h </w:instrText>
            </w:r>
            <w:r>
              <w:rPr>
                <w:noProof/>
                <w:webHidden/>
              </w:rPr>
            </w:r>
            <w:r>
              <w:rPr>
                <w:noProof/>
                <w:webHidden/>
              </w:rPr>
              <w:fldChar w:fldCharType="separate"/>
            </w:r>
            <w:r w:rsidR="00AE2FDB">
              <w:rPr>
                <w:noProof/>
                <w:webHidden/>
              </w:rPr>
              <w:t>54</w:t>
            </w:r>
            <w:r>
              <w:rPr>
                <w:noProof/>
                <w:webHidden/>
              </w:rPr>
              <w:fldChar w:fldCharType="end"/>
            </w:r>
          </w:hyperlink>
        </w:p>
        <w:p w:rsidR="00AE2FDB" w:rsidRDefault="005A47C3">
          <w:pPr>
            <w:pStyle w:val="Spistreci3"/>
            <w:rPr>
              <w:rFonts w:asciiTheme="minorHAnsi" w:eastAsiaTheme="minorEastAsia" w:hAnsiTheme="minorHAnsi" w:cstheme="minorBidi"/>
              <w:i w:val="0"/>
              <w:iCs w:val="0"/>
              <w:noProof/>
              <w:sz w:val="22"/>
              <w:szCs w:val="22"/>
            </w:rPr>
          </w:pPr>
          <w:hyperlink w:anchor="_Toc401834460" w:history="1">
            <w:r w:rsidR="00AE2FDB" w:rsidRPr="000B1FC4">
              <w:rPr>
                <w:rStyle w:val="Hipercze"/>
                <w:noProof/>
              </w:rPr>
              <w:t>Cele operacyjne</w:t>
            </w:r>
            <w:r w:rsidR="00AE2FDB">
              <w:rPr>
                <w:noProof/>
                <w:webHidden/>
              </w:rPr>
              <w:tab/>
            </w:r>
            <w:r>
              <w:rPr>
                <w:noProof/>
                <w:webHidden/>
              </w:rPr>
              <w:fldChar w:fldCharType="begin"/>
            </w:r>
            <w:r w:rsidR="00AE2FDB">
              <w:rPr>
                <w:noProof/>
                <w:webHidden/>
              </w:rPr>
              <w:instrText xml:space="preserve"> PAGEREF _Toc401834460 \h </w:instrText>
            </w:r>
            <w:r>
              <w:rPr>
                <w:noProof/>
                <w:webHidden/>
              </w:rPr>
            </w:r>
            <w:r>
              <w:rPr>
                <w:noProof/>
                <w:webHidden/>
              </w:rPr>
              <w:fldChar w:fldCharType="separate"/>
            </w:r>
            <w:r w:rsidR="00AE2FDB">
              <w:rPr>
                <w:noProof/>
                <w:webHidden/>
              </w:rPr>
              <w:t>55</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61" w:history="1">
            <w:r w:rsidR="00AE2FDB" w:rsidRPr="000B1FC4">
              <w:rPr>
                <w:rStyle w:val="Hipercze"/>
                <w:noProof/>
              </w:rPr>
              <w:t>Opis planowanej strategii osiągania celów strategicznych</w:t>
            </w:r>
            <w:r w:rsidR="00AE2FDB">
              <w:rPr>
                <w:noProof/>
                <w:webHidden/>
              </w:rPr>
              <w:tab/>
            </w:r>
            <w:r>
              <w:rPr>
                <w:noProof/>
                <w:webHidden/>
              </w:rPr>
              <w:fldChar w:fldCharType="begin"/>
            </w:r>
            <w:r w:rsidR="00AE2FDB">
              <w:rPr>
                <w:noProof/>
                <w:webHidden/>
              </w:rPr>
              <w:instrText xml:space="preserve"> PAGEREF _Toc401834461 \h </w:instrText>
            </w:r>
            <w:r>
              <w:rPr>
                <w:noProof/>
                <w:webHidden/>
              </w:rPr>
            </w:r>
            <w:r>
              <w:rPr>
                <w:noProof/>
                <w:webHidden/>
              </w:rPr>
              <w:fldChar w:fldCharType="separate"/>
            </w:r>
            <w:r w:rsidR="00AE2FDB">
              <w:rPr>
                <w:noProof/>
                <w:webHidden/>
              </w:rPr>
              <w:t>57</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62" w:history="1">
            <w:r w:rsidR="00AE2FDB" w:rsidRPr="000B1FC4">
              <w:rPr>
                <w:rStyle w:val="Hipercze"/>
                <w:noProof/>
              </w:rPr>
              <w:t>Mierniki realizacji zadań oraz osiągania celów Strategii</w:t>
            </w:r>
            <w:r w:rsidR="00AE2FDB">
              <w:rPr>
                <w:noProof/>
                <w:webHidden/>
              </w:rPr>
              <w:tab/>
            </w:r>
            <w:r>
              <w:rPr>
                <w:noProof/>
                <w:webHidden/>
              </w:rPr>
              <w:fldChar w:fldCharType="begin"/>
            </w:r>
            <w:r w:rsidR="00AE2FDB">
              <w:rPr>
                <w:noProof/>
                <w:webHidden/>
              </w:rPr>
              <w:instrText xml:space="preserve"> PAGEREF _Toc401834462 \h </w:instrText>
            </w:r>
            <w:r>
              <w:rPr>
                <w:noProof/>
                <w:webHidden/>
              </w:rPr>
            </w:r>
            <w:r>
              <w:rPr>
                <w:noProof/>
                <w:webHidden/>
              </w:rPr>
              <w:fldChar w:fldCharType="separate"/>
            </w:r>
            <w:r w:rsidR="00AE2FDB">
              <w:rPr>
                <w:noProof/>
                <w:webHidden/>
              </w:rPr>
              <w:t>70</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63" w:history="1">
            <w:r w:rsidR="00AE2FDB" w:rsidRPr="000B1FC4">
              <w:rPr>
                <w:rStyle w:val="Hipercze"/>
                <w:noProof/>
              </w:rPr>
              <w:t>Proces wdrażania</w:t>
            </w:r>
            <w:r w:rsidR="00AE2FDB">
              <w:rPr>
                <w:noProof/>
                <w:webHidden/>
              </w:rPr>
              <w:tab/>
            </w:r>
            <w:r>
              <w:rPr>
                <w:noProof/>
                <w:webHidden/>
              </w:rPr>
              <w:fldChar w:fldCharType="begin"/>
            </w:r>
            <w:r w:rsidR="00AE2FDB">
              <w:rPr>
                <w:noProof/>
                <w:webHidden/>
              </w:rPr>
              <w:instrText xml:space="preserve"> PAGEREF _Toc401834463 \h </w:instrText>
            </w:r>
            <w:r>
              <w:rPr>
                <w:noProof/>
                <w:webHidden/>
              </w:rPr>
            </w:r>
            <w:r>
              <w:rPr>
                <w:noProof/>
                <w:webHidden/>
              </w:rPr>
              <w:fldChar w:fldCharType="separate"/>
            </w:r>
            <w:r w:rsidR="00AE2FDB">
              <w:rPr>
                <w:noProof/>
                <w:webHidden/>
              </w:rPr>
              <w:t>78</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64" w:history="1">
            <w:r w:rsidR="00AE2FDB" w:rsidRPr="000B1FC4">
              <w:rPr>
                <w:rStyle w:val="Hipercze"/>
                <w:noProof/>
              </w:rPr>
              <w:t>Źródła finansowania realizacji Strategii</w:t>
            </w:r>
            <w:r w:rsidR="00AE2FDB">
              <w:rPr>
                <w:noProof/>
                <w:webHidden/>
              </w:rPr>
              <w:tab/>
            </w:r>
            <w:r>
              <w:rPr>
                <w:noProof/>
                <w:webHidden/>
              </w:rPr>
              <w:fldChar w:fldCharType="begin"/>
            </w:r>
            <w:r w:rsidR="00AE2FDB">
              <w:rPr>
                <w:noProof/>
                <w:webHidden/>
              </w:rPr>
              <w:instrText xml:space="preserve"> PAGEREF _Toc401834464 \h </w:instrText>
            </w:r>
            <w:r>
              <w:rPr>
                <w:noProof/>
                <w:webHidden/>
              </w:rPr>
            </w:r>
            <w:r>
              <w:rPr>
                <w:noProof/>
                <w:webHidden/>
              </w:rPr>
              <w:fldChar w:fldCharType="separate"/>
            </w:r>
            <w:r w:rsidR="00AE2FDB">
              <w:rPr>
                <w:noProof/>
                <w:webHidden/>
              </w:rPr>
              <w:t>78</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65" w:history="1">
            <w:r w:rsidR="00AE2FDB" w:rsidRPr="000B1FC4">
              <w:rPr>
                <w:rStyle w:val="Hipercze"/>
                <w:noProof/>
              </w:rPr>
              <w:t>Opis zasad aktualizacji Strategii oraz systemu monitorowania i ewaluacji</w:t>
            </w:r>
            <w:r w:rsidR="00AE2FDB">
              <w:rPr>
                <w:noProof/>
                <w:webHidden/>
              </w:rPr>
              <w:tab/>
            </w:r>
            <w:r>
              <w:rPr>
                <w:noProof/>
                <w:webHidden/>
              </w:rPr>
              <w:fldChar w:fldCharType="begin"/>
            </w:r>
            <w:r w:rsidR="00AE2FDB">
              <w:rPr>
                <w:noProof/>
                <w:webHidden/>
              </w:rPr>
              <w:instrText xml:space="preserve"> PAGEREF _Toc401834465 \h </w:instrText>
            </w:r>
            <w:r>
              <w:rPr>
                <w:noProof/>
                <w:webHidden/>
              </w:rPr>
            </w:r>
            <w:r>
              <w:rPr>
                <w:noProof/>
                <w:webHidden/>
              </w:rPr>
              <w:fldChar w:fldCharType="separate"/>
            </w:r>
            <w:r w:rsidR="00AE2FDB">
              <w:rPr>
                <w:noProof/>
                <w:webHidden/>
              </w:rPr>
              <w:t>79</w:t>
            </w:r>
            <w:r>
              <w:rPr>
                <w:noProof/>
                <w:webHidden/>
              </w:rPr>
              <w:fldChar w:fldCharType="end"/>
            </w:r>
          </w:hyperlink>
        </w:p>
        <w:p w:rsidR="00AE2FDB" w:rsidRDefault="005A47C3">
          <w:pPr>
            <w:pStyle w:val="Spistreci1"/>
            <w:rPr>
              <w:rFonts w:asciiTheme="minorHAnsi" w:eastAsiaTheme="minorEastAsia" w:hAnsiTheme="minorHAnsi" w:cstheme="minorBidi"/>
              <w:b w:val="0"/>
              <w:bCs w:val="0"/>
              <w:caps w:val="0"/>
              <w:noProof/>
              <w:sz w:val="22"/>
              <w:szCs w:val="22"/>
            </w:rPr>
          </w:pPr>
          <w:hyperlink w:anchor="_Toc401834466" w:history="1">
            <w:r w:rsidR="00AE2FDB" w:rsidRPr="000B1FC4">
              <w:rPr>
                <w:rStyle w:val="Hipercze"/>
                <w:noProof/>
              </w:rPr>
              <w:t>Załączniki</w:t>
            </w:r>
            <w:r w:rsidR="00AE2FDB">
              <w:rPr>
                <w:noProof/>
                <w:webHidden/>
              </w:rPr>
              <w:tab/>
            </w:r>
            <w:r>
              <w:rPr>
                <w:noProof/>
                <w:webHidden/>
              </w:rPr>
              <w:fldChar w:fldCharType="begin"/>
            </w:r>
            <w:r w:rsidR="00AE2FDB">
              <w:rPr>
                <w:noProof/>
                <w:webHidden/>
              </w:rPr>
              <w:instrText xml:space="preserve"> PAGEREF _Toc401834466 \h </w:instrText>
            </w:r>
            <w:r>
              <w:rPr>
                <w:noProof/>
                <w:webHidden/>
              </w:rPr>
            </w:r>
            <w:r>
              <w:rPr>
                <w:noProof/>
                <w:webHidden/>
              </w:rPr>
              <w:fldChar w:fldCharType="separate"/>
            </w:r>
            <w:r w:rsidR="00AE2FDB">
              <w:rPr>
                <w:noProof/>
                <w:webHidden/>
              </w:rPr>
              <w:t>81</w:t>
            </w:r>
            <w:r>
              <w:rPr>
                <w:noProof/>
                <w:webHidden/>
              </w:rPr>
              <w:fldChar w:fldCharType="end"/>
            </w:r>
          </w:hyperlink>
        </w:p>
        <w:p w:rsidR="00AE2FDB" w:rsidRDefault="005A47C3">
          <w:pPr>
            <w:pStyle w:val="Spistreci2"/>
            <w:rPr>
              <w:rFonts w:asciiTheme="minorHAnsi" w:eastAsiaTheme="minorEastAsia" w:hAnsiTheme="minorHAnsi" w:cstheme="minorBidi"/>
              <w:smallCaps w:val="0"/>
              <w:noProof/>
              <w:sz w:val="22"/>
              <w:szCs w:val="22"/>
            </w:rPr>
          </w:pPr>
          <w:hyperlink w:anchor="_Toc401834467" w:history="1">
            <w:r w:rsidR="00AE2FDB" w:rsidRPr="000B1FC4">
              <w:rPr>
                <w:rStyle w:val="Hipercze"/>
                <w:noProof/>
              </w:rPr>
              <w:t>Dokumentacja uspołecznienia procesu budowania strategii</w:t>
            </w:r>
            <w:r w:rsidR="00AE2FDB">
              <w:rPr>
                <w:noProof/>
                <w:webHidden/>
              </w:rPr>
              <w:tab/>
            </w:r>
            <w:r>
              <w:rPr>
                <w:noProof/>
                <w:webHidden/>
              </w:rPr>
              <w:fldChar w:fldCharType="begin"/>
            </w:r>
            <w:r w:rsidR="00AE2FDB">
              <w:rPr>
                <w:noProof/>
                <w:webHidden/>
              </w:rPr>
              <w:instrText xml:space="preserve"> PAGEREF _Toc401834467 \h </w:instrText>
            </w:r>
            <w:r>
              <w:rPr>
                <w:noProof/>
                <w:webHidden/>
              </w:rPr>
            </w:r>
            <w:r>
              <w:rPr>
                <w:noProof/>
                <w:webHidden/>
              </w:rPr>
              <w:fldChar w:fldCharType="separate"/>
            </w:r>
            <w:r w:rsidR="00AE2FDB">
              <w:rPr>
                <w:noProof/>
                <w:webHidden/>
              </w:rPr>
              <w:t>81</w:t>
            </w:r>
            <w:r>
              <w:rPr>
                <w:noProof/>
                <w:webHidden/>
              </w:rPr>
              <w:fldChar w:fldCharType="end"/>
            </w:r>
          </w:hyperlink>
        </w:p>
        <w:p w:rsidR="00C265FE" w:rsidRDefault="005A47C3" w:rsidP="00FF5698">
          <w:r>
            <w:fldChar w:fldCharType="end"/>
          </w:r>
        </w:p>
      </w:sdtContent>
    </w:sdt>
    <w:p w:rsidR="00F515CD" w:rsidRDefault="00F515CD" w:rsidP="00FF5698">
      <w:r>
        <w:br w:type="page"/>
      </w:r>
    </w:p>
    <w:p w:rsidR="00B17BD2" w:rsidRPr="00725BC1" w:rsidRDefault="00B17BD2" w:rsidP="00FF5698">
      <w:pPr>
        <w:pStyle w:val="Nagwek1"/>
        <w:rPr>
          <w:rStyle w:val="Pogrubienie0"/>
          <w:rFonts w:ascii="Cambria" w:hAnsi="Cambria" w:cs="Cambria"/>
          <w:b w:val="0"/>
          <w:bCs/>
          <w:sz w:val="52"/>
        </w:rPr>
      </w:pPr>
      <w:bookmarkStart w:id="0" w:name="_Toc401834404"/>
      <w:r w:rsidRPr="00725BC1">
        <w:rPr>
          <w:rStyle w:val="Pogrubienie0"/>
          <w:rFonts w:ascii="Cambria" w:hAnsi="Cambria" w:cs="Cambria"/>
          <w:b w:val="0"/>
          <w:sz w:val="52"/>
        </w:rPr>
        <w:lastRenderedPageBreak/>
        <w:t>Streszczenie</w:t>
      </w:r>
      <w:bookmarkEnd w:id="0"/>
    </w:p>
    <w:p w:rsidR="00B17BD2" w:rsidRPr="00FA70CE" w:rsidRDefault="00B17BD2" w:rsidP="00FF5698">
      <w:r w:rsidRPr="00FA70CE">
        <w:t xml:space="preserve">Decyzja o podjęciu prac nad tworzeniem Strategii Rozwoju Gminy Gorzyce została podjęta w związku z potrzebą dostosowania lokalnego rozwoju do szans i możliwości </w:t>
      </w:r>
      <w:r w:rsidR="00E52A61" w:rsidRPr="00FA70CE">
        <w:t>wynikających z</w:t>
      </w:r>
      <w:r w:rsidRPr="00FA70CE">
        <w:t xml:space="preserve"> nowej perspektywy finansowania Unii Europejskiej na lata 2014-2020. </w:t>
      </w:r>
    </w:p>
    <w:p w:rsidR="00B17BD2" w:rsidRPr="00FA70CE" w:rsidRDefault="00B17BD2" w:rsidP="00FF5698">
      <w:r w:rsidRPr="00FA70CE">
        <w:t xml:space="preserve">Ponadto, konieczność opracowania tego dokumentu dyktowana jest wprowadzeniem w Polsce w raku 2011 nowego modelu polityki regionalnej oraz potrzebą osiągnięcia spójności z analogicznymi dokumentami planistycznymi na poziomie regionalnym, krajowym oraz europejskim. </w:t>
      </w:r>
    </w:p>
    <w:p w:rsidR="00B17BD2" w:rsidRPr="00FA70CE" w:rsidRDefault="00B17BD2" w:rsidP="00FF5698"/>
    <w:p w:rsidR="00B17BD2" w:rsidRPr="00FA70CE" w:rsidRDefault="00B17BD2" w:rsidP="00FF5698">
      <w:r w:rsidRPr="00FA70CE">
        <w:t xml:space="preserve">Prace nad budową Strategii były prowadzone w procesie uspołecznionym poprzez serię spotkań we wszystkich jednostkach pomocniczych gminy, pracę zespołów roboczych oraz uwzględnienie </w:t>
      </w:r>
      <w:r w:rsidR="00797B14" w:rsidRPr="00FA70CE">
        <w:t>sugestii wszystkich</w:t>
      </w:r>
      <w:r w:rsidRPr="00FA70CE">
        <w:t xml:space="preserve"> zainteresowanych mieszkańców, którzy zechcieli wyrazić swoje propozycje za pomocą formularzy </w:t>
      </w:r>
      <w:r w:rsidR="00797B14" w:rsidRPr="00FA70CE">
        <w:t>eksponowanych przez</w:t>
      </w:r>
      <w:r w:rsidRPr="00FA70CE">
        <w:t xml:space="preserve"> 30 </w:t>
      </w:r>
      <w:r w:rsidR="00797B14" w:rsidRPr="00FA70CE">
        <w:t>dni nagłównej witrynie</w:t>
      </w:r>
      <w:r w:rsidRPr="00FA70CE">
        <w:t xml:space="preserve"> Urzędu Gminy Gorzyce. </w:t>
      </w:r>
    </w:p>
    <w:p w:rsidR="00B17BD2" w:rsidRPr="00FA70CE" w:rsidRDefault="00B17BD2" w:rsidP="00FF5698"/>
    <w:p w:rsidR="00B17BD2" w:rsidRPr="00FA70CE" w:rsidRDefault="00B17BD2" w:rsidP="00FF5698">
      <w:r w:rsidRPr="00FA70CE">
        <w:t xml:space="preserve">Opracowany w procesie uspołecznionym dokument </w:t>
      </w:r>
      <w:r w:rsidR="00661D6A" w:rsidRPr="00FA70CE">
        <w:t>S</w:t>
      </w:r>
      <w:r w:rsidRPr="00FA70CE">
        <w:t xml:space="preserve">trategii zawiera: analizy stanu, opis wizji rozwoju, misję strategii, opis i systematykę celów na poziomie strategicznym i operacyjnym, opisy przewidywanych sposobów osiągania poszczególnych celów poprzez działania oraz określenie przyjętego systemu monitoringu i aktualizacji. </w:t>
      </w:r>
    </w:p>
    <w:p w:rsidR="00B17BD2" w:rsidRPr="00FA70CE" w:rsidRDefault="00B17BD2" w:rsidP="00FF5698"/>
    <w:p w:rsidR="00B17BD2" w:rsidRPr="00FA70CE" w:rsidRDefault="00B17BD2" w:rsidP="00FF5698">
      <w:r w:rsidRPr="00FA70CE">
        <w:t>W ujęciu syntetycznym wizja rozwoju gminy Gorzyce wyraża się następująco:</w:t>
      </w:r>
    </w:p>
    <w:p w:rsidR="00B17BD2" w:rsidRPr="00300D10" w:rsidRDefault="00B17BD2" w:rsidP="00FF5698">
      <w:r w:rsidRPr="00300D10">
        <w:t>Oczekiwanym stanem do osiągnięcia w ramach Strategii jest zintegrowana wspólnota lokalna gminy Gorzyce posiadająca dobre warunki życia wynikające z optymalnej infrastruktury</w:t>
      </w:r>
      <w:r w:rsidRPr="00300D10">
        <w:rPr>
          <w:strike/>
        </w:rPr>
        <w:t>,</w:t>
      </w:r>
      <w:r w:rsidRPr="00300D10">
        <w:t xml:space="preserve"> dostępności miejsc pracy oraz przyjaznego otoczenia wynikającego z troski o przyrodę i lokalne dziedzictwo kulturowe</w:t>
      </w:r>
    </w:p>
    <w:p w:rsidR="00B17BD2" w:rsidRPr="00FA70CE" w:rsidRDefault="00B17BD2" w:rsidP="00FF5698"/>
    <w:p w:rsidR="00B17BD2" w:rsidRPr="00FA70CE" w:rsidRDefault="00B17BD2" w:rsidP="00FF5698">
      <w:r w:rsidRPr="00FA70CE">
        <w:t>Cele strategiczne to zamierzenia z długim horyzontem czasowym, wynikające z wizji rozwoju, które wskazują pożądany kierunek działania podmiotów życia społecznego i gospodarczego gminy. Sformułowane z zgodnie z zasadą rozwoju zrównoważonego cele strategiczne dla Gminy Gorzyce  w perspektywie roku 2020 są następujące:</w:t>
      </w:r>
    </w:p>
    <w:p w:rsidR="00B17BD2" w:rsidRPr="00FA70CE" w:rsidRDefault="00B17BD2" w:rsidP="00FF5698"/>
    <w:p w:rsidR="00B17BD2" w:rsidRPr="00FA70CE" w:rsidRDefault="00B17BD2" w:rsidP="00725BC1">
      <w:pPr>
        <w:pStyle w:val="Normalny11"/>
        <w:numPr>
          <w:ilvl w:val="0"/>
          <w:numId w:val="2"/>
        </w:numPr>
        <w:spacing w:line="240" w:lineRule="auto"/>
        <w:jc w:val="both"/>
        <w:rPr>
          <w:rFonts w:ascii="Times New Roman" w:hAnsi="Times New Roman" w:cs="Times New Roman"/>
          <w:b/>
          <w:color w:val="76923C"/>
          <w:sz w:val="24"/>
          <w:szCs w:val="24"/>
        </w:rPr>
      </w:pPr>
      <w:r w:rsidRPr="00FA70CE">
        <w:rPr>
          <w:rFonts w:ascii="Times New Roman" w:hAnsi="Times New Roman" w:cs="Times New Roman"/>
          <w:b/>
          <w:color w:val="76923C"/>
          <w:sz w:val="24"/>
          <w:szCs w:val="24"/>
        </w:rPr>
        <w:t>Zapewnienie mieszkańcom gminy Gorzyce dobrych warunków życia z racjonalnym wykorzystaniem zasobów oraz poszanowaniem środowiska naturalnego.</w:t>
      </w:r>
      <w:r w:rsidR="00E32E7F">
        <w:rPr>
          <w:rFonts w:ascii="Times New Roman" w:hAnsi="Times New Roman" w:cs="Times New Roman"/>
          <w:b/>
          <w:color w:val="76923C"/>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C0504D" w:themeColor="accent2"/>
          <w:sz w:val="24"/>
          <w:szCs w:val="24"/>
        </w:rPr>
      </w:pPr>
      <w:r w:rsidRPr="00FA70CE">
        <w:rPr>
          <w:rFonts w:ascii="Times New Roman" w:hAnsi="Times New Roman" w:cs="Times New Roman"/>
          <w:b/>
          <w:color w:val="C0504D" w:themeColor="accent2"/>
          <w:sz w:val="24"/>
          <w:szCs w:val="24"/>
        </w:rPr>
        <w:t>Stymulowanie rozwoju gospodarczego gminy, rewitalizacja oraz wykorzystanie możliwości wynikających ze współpracy w ramach obszaru funkcjonalnego.</w:t>
      </w:r>
      <w:r w:rsidR="00E32E7F">
        <w:rPr>
          <w:rFonts w:ascii="Times New Roman" w:hAnsi="Times New Roman" w:cs="Times New Roman"/>
          <w:b/>
          <w:color w:val="C0504D" w:themeColor="accent2"/>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0070C0"/>
          <w:sz w:val="24"/>
          <w:szCs w:val="24"/>
        </w:rPr>
      </w:pPr>
      <w:r w:rsidRPr="00FA70CE">
        <w:rPr>
          <w:rFonts w:ascii="Times New Roman" w:hAnsi="Times New Roman" w:cs="Times New Roman"/>
          <w:b/>
          <w:color w:val="0070C0"/>
          <w:sz w:val="24"/>
          <w:szCs w:val="24"/>
        </w:rPr>
        <w:t>Podniesienie jakości życia mieszkańców gminy poprzez poprawę standardu usług publicznych</w:t>
      </w:r>
      <w:r w:rsidR="00C552AC">
        <w:rPr>
          <w:rFonts w:ascii="Times New Roman" w:hAnsi="Times New Roman" w:cs="Times New Roman"/>
          <w:b/>
          <w:color w:val="0070C0"/>
          <w:sz w:val="24"/>
          <w:szCs w:val="24"/>
        </w:rPr>
        <w:t xml:space="preserve">, rewitalizację </w:t>
      </w:r>
      <w:r w:rsidRPr="00FA70CE">
        <w:rPr>
          <w:rFonts w:ascii="Times New Roman" w:hAnsi="Times New Roman" w:cs="Times New Roman"/>
          <w:b/>
          <w:color w:val="0070C0"/>
          <w:sz w:val="24"/>
          <w:szCs w:val="24"/>
        </w:rPr>
        <w:t xml:space="preserve"> oraz włączenie społeczne.</w:t>
      </w:r>
    </w:p>
    <w:p w:rsidR="00B17BD2" w:rsidRPr="00FA70CE" w:rsidRDefault="00B17BD2" w:rsidP="00FF5698">
      <w:pPr>
        <w:pStyle w:val="pogrubienie"/>
      </w:pPr>
    </w:p>
    <w:p w:rsidR="00B17BD2" w:rsidRPr="00FA70CE" w:rsidRDefault="00B17BD2" w:rsidP="00FF5698">
      <w:r w:rsidRPr="00FA70CE">
        <w:t xml:space="preserve">Cele operacyjne określają obszary działań, które będą podejmowane dla osiągnięcia stanu rozwoju wyrażonego opisem misji oraz przez cele strategiczne. W Strategii przyjęto następujące cele operacyjne odnoszące się do sfery </w:t>
      </w:r>
      <w:r w:rsidR="00F35E0E" w:rsidRPr="00FA70CE">
        <w:t>środowiskowo-przestrzennej</w:t>
      </w:r>
      <w:r w:rsidR="00F35E0E">
        <w:t xml:space="preserve">,gospodarczej </w:t>
      </w:r>
      <w:r w:rsidR="00F35E0E" w:rsidRPr="00FA70CE">
        <w:t>oraz</w:t>
      </w:r>
      <w:r w:rsidR="00F35E0E">
        <w:t xml:space="preserve"> społecznej: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A.1.1. Modernizacja i rozbudowa systemów gospodarki wodno-ściekowej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A.1.2  Wdrożenie gminnego systemu selektywnej zbiórki odpadów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A.2.1. Remonty i rozbudowa sieci drogowej na terenie gminy Gorzyce</w:t>
      </w:r>
    </w:p>
    <w:p w:rsid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lastRenderedPageBreak/>
        <w:t>A.2.2  Budowa i modernizacja infrastruktury towarzyszącej inwestycjom drogowym (chodniki, parkingi, zjazdy)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A.3.1 Termomodernizacja  obiektów użyteczności publicznej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A.3.2 Modernizacja i rozwój energooszczędnego oświetlenia ulic i terenów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A.3.3 Promocja i rozwój energetyki odnawialnej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A.4.1 Podniesienie poziomu gotowości operacyjno-technicznej służb i organizacji gminnych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Rozbudowa gminnego systemu działań profilaktycznych i zabezpieczających przed skutkami klęsk żywiołowych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Melioracje i rekultywacja terenów poeksploatacyjnych, zbiorników oraz cieków.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B.1.1.  Rozwój obszarów i stref inwestycyjnych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B.1.2  Modernizacja i rozszerzenie funkcji gospodarczej centrum Gorzyc oraz miejscowości sołeckich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B.2.1.  Lokalny program wsparcia rozwoju przedsiębiorczości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B.3.1. Rozwój  komunikacji i współpracy z pobliskimi jednostkami samorządowymi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B.2.1 </w:t>
      </w:r>
      <w:r w:rsidR="006224F8">
        <w:rPr>
          <w:rFonts w:ascii="Times New Roman" w:hAnsi="Times New Roman" w:cs="Times New Roman"/>
          <w:color w:val="auto"/>
          <w:sz w:val="24"/>
          <w:szCs w:val="24"/>
        </w:rPr>
        <w:t xml:space="preserve"> </w:t>
      </w:r>
      <w:r w:rsidRPr="00902DEA">
        <w:rPr>
          <w:rFonts w:ascii="Times New Roman" w:hAnsi="Times New Roman" w:cs="Times New Roman"/>
          <w:color w:val="auto"/>
          <w:sz w:val="24"/>
          <w:szCs w:val="24"/>
        </w:rPr>
        <w:t>Promocja  gospodarcza gminy Gorzyce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C.1.1.  Program wspierających proces wychowania i edukacji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Rozbudowa i modernizacja obiektów szkolnych i przedszkolnych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 Modernizacja i systemowe doposażenie obiektów pełniących funkcje kulturalne w jednostkach pomocniczych gminy Gorzyce</w:t>
      </w:r>
    </w:p>
    <w:p w:rsidR="00F35E0E" w:rsidRPr="00902DEA" w:rsidRDefault="006224F8"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 1.4  </w:t>
      </w:r>
      <w:r w:rsidR="00F35E0E" w:rsidRPr="00902DEA">
        <w:rPr>
          <w:rFonts w:ascii="Times New Roman" w:hAnsi="Times New Roman" w:cs="Times New Roman"/>
          <w:color w:val="auto"/>
          <w:sz w:val="24"/>
          <w:szCs w:val="24"/>
        </w:rPr>
        <w:t xml:space="preserve"> Rozszerzenie obszaru wsparcia działań  i przedsięwzięć w zakresie rozwoju kultury i ochrony dziedzictwa kulturowego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.1.  Rozwój systemu wsparcia sportu i rekreacji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2. Zorganizowanie lokalnej sieci ścieżek rowerowych w nawiązaniu do istniejącego układu komunikacyjnego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.1. Rozwój lokalnych organizacji społecznych</w:t>
      </w:r>
    </w:p>
    <w:p w:rsidR="000B781C" w:rsidRDefault="000B781C"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C.4.1  Rewitalizacja zdegradowanych obszarów gminy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4</w:t>
      </w:r>
      <w:r w:rsidRPr="00902DEA">
        <w:rPr>
          <w:rFonts w:ascii="Times New Roman" w:hAnsi="Times New Roman" w:cs="Times New Roman"/>
          <w:color w:val="auto"/>
          <w:sz w:val="24"/>
          <w:szCs w:val="24"/>
        </w:rPr>
        <w:t>.</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 </w:t>
      </w:r>
      <w:r w:rsidRPr="00902DEA">
        <w:rPr>
          <w:rFonts w:ascii="Times New Roman" w:eastAsia="Times New Roman" w:hAnsi="Times New Roman" w:cs="Times New Roman"/>
          <w:color w:val="auto"/>
          <w:sz w:val="24"/>
          <w:szCs w:val="24"/>
        </w:rPr>
        <w:t>Wzrost aktywności zawodowej i poprawa  adaptacyjności</w:t>
      </w:r>
    </w:p>
    <w:p w:rsidR="00B17BD2" w:rsidRPr="00DE6449" w:rsidRDefault="006224F8" w:rsidP="00FF5698">
      <w:r>
        <w:t xml:space="preserve">  </w:t>
      </w:r>
      <w:r w:rsidR="00F35E0E" w:rsidRPr="00DE6449">
        <w:t>C.</w:t>
      </w:r>
      <w:r w:rsidR="000B781C">
        <w:t>4.3</w:t>
      </w:r>
      <w:r w:rsidR="00F35E0E" w:rsidRPr="00DE6449">
        <w:t>. Poprawa  integracji społecznej</w:t>
      </w:r>
    </w:p>
    <w:p w:rsidR="00F35E0E" w:rsidRPr="00FA70CE" w:rsidRDefault="00F35E0E" w:rsidP="00FF5698"/>
    <w:p w:rsidR="00E10A70" w:rsidRDefault="00B17BD2" w:rsidP="00FF5698">
      <w:r w:rsidRPr="00FA70CE">
        <w:t xml:space="preserve">Osiągnięcie powyższych celów zaplanowano </w:t>
      </w:r>
      <w:r w:rsidR="00DB1CB5" w:rsidRPr="00FA70CE">
        <w:t>poprzez</w:t>
      </w:r>
      <w:r w:rsidR="00DB1CB5">
        <w:t xml:space="preserve"> realizację</w:t>
      </w:r>
      <w:r w:rsidR="002D06D3">
        <w:t xml:space="preserve"> systemu </w:t>
      </w:r>
      <w:r w:rsidR="00AF653D">
        <w:t xml:space="preserve">zintegrowanych </w:t>
      </w:r>
      <w:r w:rsidR="002D06D3">
        <w:t xml:space="preserve">działań, które zostały sformułowane w taki </w:t>
      </w:r>
      <w:r w:rsidR="00797B14">
        <w:t>sposób, aby</w:t>
      </w:r>
      <w:r w:rsidR="002D06D3">
        <w:t xml:space="preserve"> zawierały w swym uogólnionym zapisie wszystkie postulaty wyrażane podczas</w:t>
      </w:r>
      <w:r w:rsidR="00AF653D">
        <w:t>:</w:t>
      </w:r>
      <w:r w:rsidR="002D06D3">
        <w:t xml:space="preserve"> spotkań konsultacyjno-informacyjnych, zgłaszane przez sieć</w:t>
      </w:r>
      <w:r w:rsidR="00DF380B">
        <w:t xml:space="preserve"> </w:t>
      </w:r>
      <w:r w:rsidR="002D06D3">
        <w:t xml:space="preserve">Internet oraz poprzez </w:t>
      </w:r>
      <w:r w:rsidR="00AF653D">
        <w:t xml:space="preserve">zgłoszenia przewodniczących osiedli gminy. </w:t>
      </w:r>
    </w:p>
    <w:p w:rsidR="00AF653D" w:rsidRDefault="00AF653D" w:rsidP="00FF5698"/>
    <w:p w:rsidR="00B17BD2" w:rsidRPr="00FA70CE" w:rsidRDefault="00B17BD2" w:rsidP="00FF5698">
      <w:r w:rsidRPr="00FA70CE">
        <w:t xml:space="preserve">Na poziomie działań przewidywane jest inicjowanie </w:t>
      </w:r>
      <w:r w:rsidR="00E10A70">
        <w:t>przedsięwzięć</w:t>
      </w:r>
      <w:r w:rsidRPr="00FA70CE">
        <w:t xml:space="preserve"> o różnej skali i zasięgu. Oprócz samorządu projekty te będą mogły być podejmowane przez inne podmioty lokalnego życia społeczno-gospodarczego, a Strategia będzie pełnić funkcję integrującą projekty, pozwalając tym podmiotom w trakcie aplikowania o środki finansowe prezentować swe </w:t>
      </w:r>
      <w:r w:rsidR="00E10A70" w:rsidRPr="00FA70CE">
        <w:t>przedsięwzięcia, jako</w:t>
      </w:r>
      <w:r w:rsidRPr="00FA70CE">
        <w:t xml:space="preserve"> element spójnego systemu rozwoju lokalnego. </w:t>
      </w:r>
    </w:p>
    <w:p w:rsidR="00B17BD2" w:rsidRPr="00FA70CE" w:rsidRDefault="00B17BD2" w:rsidP="00FF5698"/>
    <w:p w:rsidR="00B17BD2" w:rsidRPr="00FA70CE" w:rsidRDefault="00B17BD2" w:rsidP="00FF5698">
      <w:r w:rsidRPr="00FA70CE">
        <w:t xml:space="preserve">Wdrożenie strategii będzie bazować na systemach monitoringu i aktualizacji </w:t>
      </w:r>
      <w:r w:rsidR="00E10A70" w:rsidRPr="00FA70CE">
        <w:t>koordynowanych przez</w:t>
      </w:r>
      <w:r w:rsidR="005B226E">
        <w:t xml:space="preserve"> </w:t>
      </w:r>
      <w:r w:rsidRPr="00AF653D">
        <w:t>Zespół</w:t>
      </w:r>
      <w:r w:rsidRPr="00FA70CE">
        <w:t xml:space="preserve"> Sterujący, który zostanie powołany po przyjęciu Strategii.</w:t>
      </w:r>
    </w:p>
    <w:p w:rsidR="00B17BD2" w:rsidRPr="00FA70CE" w:rsidRDefault="00B17BD2" w:rsidP="00FF5698"/>
    <w:p w:rsidR="00B17BD2" w:rsidRPr="00FA70CE" w:rsidRDefault="00B17BD2" w:rsidP="00FF5698">
      <w:pPr>
        <w:rPr>
          <w:kern w:val="32"/>
        </w:rPr>
      </w:pPr>
      <w:r w:rsidRPr="00FA70CE">
        <w:br w:type="page"/>
      </w:r>
    </w:p>
    <w:p w:rsidR="00B17BD2" w:rsidRPr="008F2D60" w:rsidRDefault="00B0716B" w:rsidP="00FF5698">
      <w:pPr>
        <w:pStyle w:val="Nagwek1"/>
      </w:pPr>
      <w:bookmarkStart w:id="1" w:name="_Toc401834405"/>
      <w:r w:rsidRPr="008F2D60">
        <w:lastRenderedPageBreak/>
        <w:t>Wprowadzenie</w:t>
      </w:r>
      <w:bookmarkEnd w:id="1"/>
    </w:p>
    <w:p w:rsidR="00B0716B" w:rsidRDefault="00B0716B" w:rsidP="00FF5698"/>
    <w:p w:rsidR="00B17BD2" w:rsidRPr="00FA70CE" w:rsidRDefault="00B17BD2" w:rsidP="00FF5698">
      <w:r w:rsidRPr="00FA70CE">
        <w:t xml:space="preserve">Słowo „strategia” jest określeniem pochodzenia greckiego i odnosi się do spraw wojskowych </w:t>
      </w:r>
      <w:r w:rsidR="00661D6A" w:rsidRPr="00FA70CE">
        <w:t xml:space="preserve">w odniesieniu do sposobu prowadzenia zwycięskich kampanii. </w:t>
      </w:r>
      <w:r w:rsidRPr="00FA70CE">
        <w:t xml:space="preserve">Współczesne pojęcie strategii zostało z powodzeniem rozszerzone na zastosowania cywilne. </w:t>
      </w:r>
    </w:p>
    <w:p w:rsidR="00B17BD2" w:rsidRPr="00FA70CE" w:rsidRDefault="00B17BD2" w:rsidP="00FF5698">
      <w:r w:rsidRPr="00FA70CE">
        <w:t>Strategie rozwoju – podobne w swojej istocie i konstrukcji do strategii wojskowych pod koniec XX wieku zaczęły być opracowywane przez jednostki gospodarcze oraz podmioty terytorialnej administracji publicznej, w tym przez władze krajowe, regionalne i lokalne. Strategie te mają różne horyzonty czasowe – od długofalowych strategii krajowych (o horyzoncie 20–30 lat), przez strategie rozwoju województw (z horyzontem 10–15 lat), do strategii lokalnych (z ok. 10-letnim horyzontem czasowym). Optymalny dla strategii lokalnych horyzont czasowy planowania rozwoju na poziomie ok. 10 lat został określony przy uwzględnieniu praktycznych uwarunkowań tego procesu. Ocenia się, że przy uwzględnieniu gwałtownych zmian technologicznych i społecznych, które obserwujemy w XXI w. prognozowanie przyszłości na poziomie lokalnym w perspektywie powyżej 10 lat nie jest w stanie uwzględnić ważnych zmian cywilizacyjnych i praktycznie zatraca swoją celowość. Z kolei dolna granica okresu programowania rozwoju jest powiązana z zagrożeniami wynikającymi z kadencyjności. Uwzględniając te ograniczenia minimalnym okresem programowania wydaje się być czas powyżej okresu dwóch kadencji, czyli ok. 8 lat. Aktualnie panującym trendem jest opracowywanie strategii przez władze publiczne na okres do 2020 roku. Jest to m.in. związane z dostosowywaniem tych dokumentów do Strategii Rozwoju Kraju jak również z dokumentem Europa 2020. Wybór takiego horyzontu czasowego ma jeszcze jedną cechę – pozwala uwzględnić w procesie myślenia o przyszłości szanse i możliwości związane z programowaniem funduszy str</w:t>
      </w:r>
      <w:r w:rsidR="006224F8">
        <w:t xml:space="preserve">ukturalnych na lata 2014-2020. </w:t>
      </w:r>
      <w:r w:rsidRPr="00FA70CE">
        <w:t>Strategię rozwoju opracowuje się po to, by podmiot ją tworzący dysponował własnym sformalizowanym pomysłem rozwojowym zapisanym w formie dokumentu, dzięki któremu będzie mógł racjonalnie organizować swoje przyszłe działanie. Dlatego też w strategii dominujące miejsce zajmują te przedsięwzięcia, które władza lokalna może sama podjąć i za które może odpowiadać. Jednak nie wszystkie procesy i zjawiska społeczno-gospodarcze, które znajdują się w kompetencjach władz publicznych, powinny znaleźć swoje miejsce w strategii. Nie powinna ona obejmować rutynowych zadań władzy danego szczebla, które musi ona spełniać niezależnie od okoliczności, a powinna ograniczyć się do głównych wyborów, których rozstrzygnięcie określa kierunki rozwoju kraju, województwa, gminy. Strategia powinna objąć swoim zakresem te procesy, na które władza publiczna ma wpływ bezpośredni lub co najmniej pośredni, i które nie wchodzą w zakres rutynowych działań tej władzy.</w:t>
      </w:r>
    </w:p>
    <w:p w:rsidR="00B17BD2" w:rsidRPr="00FA70CE" w:rsidRDefault="00B17BD2" w:rsidP="00FF5698">
      <w:r w:rsidRPr="00FA70CE">
        <w:t xml:space="preserve">Budowa strategii rozwoju sprowadza się do odpowiedzi na trzy podstawowe pytania, występujące we wzajemnym powiązaniu sekwencyjnym. Punktem wyjścia prac nad strategią jest określenie stanu pożądanego, którego osiąganie będzie istotą realizacji strategii. W fazie tej zostaje zarysowany stan docelowy, nazywany także wizją, będący pierwszym przybliżeniem celów rozwoju regionu. Kolejnym krokiem jest udzielenie odpowiedzi na pytanie: jaka jest sytuacja w chwili obecnej. Trzecim etapem budowy strategii jej udzielanie odpowiedzi na pytanie: w jaki sposób osiągnąć pożądany stan? Jest to właściwa strategia. Strategia formułuje cele rozwoju w ich wzajemnym uporządkowaniu hierarchicznym, może także przedstawiać opis poszczególnych stanów pośrednich oraz wskazać punkty w czasie, w których powinny one wystąpić. Produktem końcowym strategii jest opracowanie kierunków działań opisujących praktyczne czynności, które powinny być podjęte przez właściwe instytucje czy organizacje. </w:t>
      </w:r>
    </w:p>
    <w:p w:rsidR="00B17BD2" w:rsidRPr="00FA70CE" w:rsidRDefault="00B17BD2" w:rsidP="00FF5698"/>
    <w:p w:rsidR="00B17BD2" w:rsidRPr="00AF3253" w:rsidRDefault="00B17BD2" w:rsidP="00FF5698">
      <w:pPr>
        <w:pStyle w:val="Nagwek2"/>
      </w:pPr>
      <w:bookmarkStart w:id="2" w:name="_Toc377632823"/>
      <w:bookmarkStart w:id="3" w:name="_Toc401834406"/>
      <w:r w:rsidRPr="00AF3253">
        <w:lastRenderedPageBreak/>
        <w:t xml:space="preserve">Przesłanki budowy nowej Strategii </w:t>
      </w:r>
      <w:bookmarkEnd w:id="2"/>
      <w:r w:rsidRPr="00AF3253">
        <w:t>Gminy Gorzyce</w:t>
      </w:r>
      <w:bookmarkEnd w:id="3"/>
    </w:p>
    <w:p w:rsidR="00B17BD2" w:rsidRPr="00FA70CE" w:rsidRDefault="00B17BD2" w:rsidP="00FF5698">
      <w:r w:rsidRPr="00FA70CE">
        <w:t xml:space="preserve">Decyzja o podjęciu prac nad opracowaniem dokumentu strategii rozwoju dla Gorzyce  została podjęta w związku z zaistnieniem szeregu okoliczności, które sprawiają, że wykorzystywanie dotychczasowej strategii lub jej kolejna aktualizacja już nie wystarcza i jest konieczne podjęcie prac nad budową nowej koncepcji rozwoju. </w:t>
      </w:r>
    </w:p>
    <w:p w:rsidR="00B17BD2" w:rsidRPr="00FA70CE" w:rsidRDefault="00B17BD2" w:rsidP="00FF5698"/>
    <w:p w:rsidR="00B17BD2" w:rsidRPr="00FA70CE" w:rsidRDefault="00B17BD2" w:rsidP="00FF5698">
      <w:r w:rsidRPr="00AF3253">
        <w:t>Najważniejsze przesłanki, tej decyzji</w:t>
      </w:r>
      <w:r w:rsidRPr="00FA70CE">
        <w:t xml:space="preserve"> </w:t>
      </w:r>
      <w:r w:rsidR="004A3810">
        <w:t>były</w:t>
      </w:r>
      <w:r w:rsidRPr="00FA70CE">
        <w:t xml:space="preserve"> następujące: </w:t>
      </w:r>
    </w:p>
    <w:p w:rsidR="00B17BD2" w:rsidRPr="00FA70CE" w:rsidRDefault="00B17BD2" w:rsidP="00980235">
      <w:pPr>
        <w:pStyle w:val="wypunktowanie"/>
        <w:numPr>
          <w:ilvl w:val="0"/>
          <w:numId w:val="16"/>
        </w:numPr>
      </w:pPr>
      <w:r w:rsidRPr="00FA70CE">
        <w:t>jest związana z nową perspektywą finansowania Unii Europejskiej na lata 2014-2020</w:t>
      </w:r>
    </w:p>
    <w:p w:rsidR="00B17BD2" w:rsidRPr="00FA70CE" w:rsidRDefault="00B17BD2" w:rsidP="00980235">
      <w:pPr>
        <w:pStyle w:val="wypunktowanie"/>
        <w:numPr>
          <w:ilvl w:val="0"/>
          <w:numId w:val="16"/>
        </w:numPr>
      </w:pPr>
      <w:r w:rsidRPr="00FA70CE">
        <w:t>jest związana z nowym modelem polityki regionalnej, wprowadzonym przyjęciem 13 lipca 2011 roku Krajowej Strategii Rozwoju Regionalnego 2010-2020</w:t>
      </w:r>
    </w:p>
    <w:p w:rsidR="00B17BD2" w:rsidRPr="00FA70CE" w:rsidRDefault="00B17BD2" w:rsidP="00980235">
      <w:pPr>
        <w:pStyle w:val="wypunktowanie"/>
        <w:numPr>
          <w:ilvl w:val="0"/>
          <w:numId w:val="16"/>
        </w:numPr>
      </w:pPr>
      <w:r w:rsidRPr="00FA70CE">
        <w:t xml:space="preserve">wynika z obowiązku przeglądu oraz dostosowania założeń lokalnych strategii rozwoju do dokumentów o charakterze nadrzędnym (m.in. strategia województwa podkarpackiego, strategie rozwoju kraju), które uległy kompleksowym zmianom </w:t>
      </w:r>
    </w:p>
    <w:p w:rsidR="00B17BD2" w:rsidRPr="00FA70CE" w:rsidRDefault="00B17BD2" w:rsidP="00FF5698">
      <w:pPr>
        <w:pStyle w:val="wypunktowanie"/>
      </w:pPr>
    </w:p>
    <w:p w:rsidR="00B17BD2" w:rsidRPr="00FA70CE" w:rsidRDefault="00B17BD2" w:rsidP="00FF5698">
      <w:pPr>
        <w:pStyle w:val="Nagwek2"/>
      </w:pPr>
      <w:bookmarkStart w:id="4" w:name="_Toc377632824"/>
      <w:bookmarkStart w:id="5" w:name="_Toc401834407"/>
      <w:r w:rsidRPr="00FA70CE">
        <w:t xml:space="preserve">Założenia </w:t>
      </w:r>
      <w:r w:rsidR="00AF653D">
        <w:t xml:space="preserve">przyjęte przy </w:t>
      </w:r>
      <w:bookmarkEnd w:id="4"/>
      <w:r w:rsidR="00DB1CB5">
        <w:t>tworzeniu S</w:t>
      </w:r>
      <w:r w:rsidR="00DB1CB5" w:rsidRPr="00FA70CE">
        <w:t>trategii</w:t>
      </w:r>
      <w:bookmarkEnd w:id="5"/>
    </w:p>
    <w:p w:rsidR="00AF653D" w:rsidRDefault="00B17BD2" w:rsidP="00FF5698">
      <w:r w:rsidRPr="00FA70CE">
        <w:t xml:space="preserve">Założenia stanowią warunki brzegowe niezbędne do prawidłowego i przejrzystego sformułowania strategii rozwoju. Zostały one określone na początku procesu przed rozpoczęciem jej opracowywania. </w:t>
      </w:r>
    </w:p>
    <w:p w:rsidR="00B17BD2" w:rsidRPr="00FA70CE" w:rsidRDefault="00B17BD2" w:rsidP="00FF5698">
      <w:r w:rsidRPr="00FA70CE">
        <w:t xml:space="preserve">Dla przejrzystości rozróżniono założenia odnoszące się do samego dokumentu strategii oraz założenia odnoszące się do procesu jego budowania </w:t>
      </w:r>
    </w:p>
    <w:p w:rsidR="00B17BD2" w:rsidRPr="00FA70CE" w:rsidRDefault="00B17BD2" w:rsidP="00FF5698"/>
    <w:p w:rsidR="00B17BD2" w:rsidRPr="00FA70CE" w:rsidRDefault="00B17BD2" w:rsidP="00FF5698">
      <w:pPr>
        <w:pStyle w:val="Nagwek2"/>
      </w:pPr>
      <w:bookmarkStart w:id="6" w:name="_Toc377632825"/>
      <w:bookmarkStart w:id="7" w:name="_Toc401834408"/>
      <w:r w:rsidRPr="00FA70CE">
        <w:t xml:space="preserve">Założenia dotyczące </w:t>
      </w:r>
      <w:r w:rsidRPr="00FA70CE">
        <w:rPr>
          <w:u w:val="single"/>
        </w:rPr>
        <w:t>dokumentu</w:t>
      </w:r>
      <w:r w:rsidRPr="00FA70CE">
        <w:t xml:space="preserve"> Strategii:</w:t>
      </w:r>
      <w:bookmarkEnd w:id="6"/>
      <w:bookmarkEnd w:id="7"/>
    </w:p>
    <w:p w:rsidR="00B17BD2" w:rsidRPr="00FA70CE" w:rsidRDefault="00B17BD2" w:rsidP="00980235">
      <w:pPr>
        <w:pStyle w:val="Akapitzlist"/>
        <w:numPr>
          <w:ilvl w:val="0"/>
          <w:numId w:val="15"/>
        </w:numPr>
        <w:ind w:left="567"/>
      </w:pPr>
      <w:r w:rsidRPr="00FA70CE">
        <w:t>Perspektywa planowania: 2020</w:t>
      </w:r>
    </w:p>
    <w:p w:rsidR="00B17BD2" w:rsidRPr="00FA70CE" w:rsidRDefault="00B17BD2" w:rsidP="00980235">
      <w:pPr>
        <w:pStyle w:val="Akapitzlist"/>
        <w:numPr>
          <w:ilvl w:val="0"/>
          <w:numId w:val="15"/>
        </w:numPr>
        <w:ind w:left="567"/>
      </w:pPr>
      <w:r w:rsidRPr="00FA70CE">
        <w:t xml:space="preserve">Strategia będzie służyć mieszkańcom gminy Gorzyce, instytucjom lokalnym  oraz władzom samorządowym </w:t>
      </w:r>
    </w:p>
    <w:p w:rsidR="00B17BD2" w:rsidRPr="00FA70CE" w:rsidRDefault="00B17BD2" w:rsidP="00980235">
      <w:pPr>
        <w:pStyle w:val="Akapitzlist"/>
        <w:numPr>
          <w:ilvl w:val="0"/>
          <w:numId w:val="15"/>
        </w:numPr>
        <w:ind w:left="567"/>
      </w:pPr>
      <w:r w:rsidRPr="00FA70CE">
        <w:t>Strategia będzie najbardziej ogólnym dokumentem planistycznym, a jej zadaniem jest ułatwienie utrzymania głównych długookresowych kierunków rozwoju gminy Gorzyce</w:t>
      </w:r>
    </w:p>
    <w:p w:rsidR="00B17BD2" w:rsidRPr="00FA70CE" w:rsidRDefault="00B17BD2" w:rsidP="00980235">
      <w:pPr>
        <w:pStyle w:val="Akapitzlist"/>
        <w:numPr>
          <w:ilvl w:val="0"/>
          <w:numId w:val="15"/>
        </w:numPr>
        <w:ind w:left="567"/>
      </w:pPr>
      <w:r w:rsidRPr="00FA70CE">
        <w:t>Dokument strategii zostanie przygotowany z przestrzeganiem zasady zrównoważonego rozwoju,</w:t>
      </w:r>
    </w:p>
    <w:p w:rsidR="00B17BD2" w:rsidRPr="00FA70CE" w:rsidRDefault="00B17BD2" w:rsidP="00980235">
      <w:pPr>
        <w:pStyle w:val="Akapitzlist"/>
        <w:numPr>
          <w:ilvl w:val="0"/>
          <w:numId w:val="15"/>
        </w:numPr>
        <w:ind w:left="567"/>
      </w:pPr>
      <w:r w:rsidRPr="00FA70CE">
        <w:t xml:space="preserve">Sposób prowadzenia prac oraz struktura dokumentu będą uwzględniały koncepcję budowanego przez Ministerstwo Rozwoju Regionalnego zintegrowanego systemu zarządzania rozwojem Polski </w:t>
      </w:r>
    </w:p>
    <w:p w:rsidR="00B17BD2" w:rsidRPr="00FA70CE" w:rsidRDefault="00B17BD2" w:rsidP="00FF5698">
      <w:pPr>
        <w:pStyle w:val="StylPodkrelenieWyjustowany"/>
      </w:pPr>
    </w:p>
    <w:p w:rsidR="00B17BD2" w:rsidRPr="00FA70CE" w:rsidRDefault="00B17BD2" w:rsidP="00FF5698">
      <w:pPr>
        <w:pStyle w:val="Nagwek2"/>
      </w:pPr>
      <w:bookmarkStart w:id="8" w:name="_Toc377632826"/>
      <w:bookmarkStart w:id="9" w:name="_Toc401834409"/>
      <w:r w:rsidRPr="00FA70CE">
        <w:t xml:space="preserve">Założenia dotyczące </w:t>
      </w:r>
      <w:r w:rsidRPr="00FA70CE">
        <w:rPr>
          <w:u w:val="single"/>
        </w:rPr>
        <w:t>procesu pracy</w:t>
      </w:r>
      <w:r w:rsidRPr="00FA70CE">
        <w:t xml:space="preserve"> nad Strategią:</w:t>
      </w:r>
      <w:bookmarkEnd w:id="8"/>
      <w:bookmarkEnd w:id="9"/>
    </w:p>
    <w:p w:rsidR="00B17BD2" w:rsidRPr="00FA70CE" w:rsidRDefault="00B17BD2" w:rsidP="00980235">
      <w:pPr>
        <w:pStyle w:val="Akapitzlist"/>
        <w:numPr>
          <w:ilvl w:val="0"/>
          <w:numId w:val="14"/>
        </w:numPr>
        <w:ind w:left="993"/>
      </w:pPr>
      <w:r w:rsidRPr="00FA70CE">
        <w:t xml:space="preserve">Strategia opracowana będzie z udziałem przedstawicieli społeczności lokalnej, którzy zostaną zaproszeni do udziału w spotkaniach roboczych. </w:t>
      </w:r>
    </w:p>
    <w:p w:rsidR="00B17BD2" w:rsidRPr="00FA70CE" w:rsidRDefault="00B17BD2" w:rsidP="00980235">
      <w:pPr>
        <w:pStyle w:val="Akapitzlist"/>
        <w:numPr>
          <w:ilvl w:val="0"/>
          <w:numId w:val="14"/>
        </w:numPr>
        <w:ind w:left="993"/>
      </w:pPr>
      <w:r w:rsidRPr="00FA70CE">
        <w:t>Strategia będzie spójna z zapisami zawartymi w zewnętrznych dokumentach planistycznych.</w:t>
      </w:r>
    </w:p>
    <w:p w:rsidR="00B17BD2" w:rsidRPr="00FA70CE" w:rsidRDefault="00B17BD2" w:rsidP="00980235">
      <w:pPr>
        <w:pStyle w:val="Akapitzlist"/>
        <w:numPr>
          <w:ilvl w:val="0"/>
          <w:numId w:val="14"/>
        </w:numPr>
        <w:ind w:left="993"/>
      </w:pPr>
      <w:r w:rsidRPr="00FA70CE">
        <w:t>Projekt dokumentu będzie podda</w:t>
      </w:r>
      <w:r w:rsidR="00DF35E9">
        <w:t>wa</w:t>
      </w:r>
      <w:r w:rsidRPr="00FA70CE">
        <w:t xml:space="preserve">ny do publicznej konsultacji </w:t>
      </w:r>
      <w:r w:rsidR="00DF35E9">
        <w:t>przez cały okres jego budowania</w:t>
      </w:r>
    </w:p>
    <w:p w:rsidR="00B17BD2" w:rsidRPr="00FA70CE" w:rsidRDefault="00B17BD2" w:rsidP="00980235">
      <w:pPr>
        <w:pStyle w:val="Akapitzlist"/>
        <w:numPr>
          <w:ilvl w:val="0"/>
          <w:numId w:val="14"/>
        </w:numPr>
        <w:ind w:left="993"/>
      </w:pPr>
      <w:r w:rsidRPr="00FA70CE">
        <w:t>Końcową akceptację strategii podejmie Rada Gminy w drodze uchwały</w:t>
      </w:r>
      <w:r w:rsidR="004A3810">
        <w:t>.</w:t>
      </w:r>
    </w:p>
    <w:p w:rsidR="00B17BD2" w:rsidRDefault="00B17BD2" w:rsidP="00980235">
      <w:pPr>
        <w:pStyle w:val="Akapitzlist"/>
        <w:numPr>
          <w:ilvl w:val="0"/>
          <w:numId w:val="14"/>
        </w:numPr>
        <w:ind w:left="993"/>
      </w:pPr>
      <w:r w:rsidRPr="00FA70CE">
        <w:t>Przyjęta Strategia będzie stanowić podstawę do przygotowania Planu Operacyjnego zawierającego uszczegółowienie działań strategii.</w:t>
      </w:r>
    </w:p>
    <w:p w:rsidR="004A3810" w:rsidRPr="00FA70CE" w:rsidRDefault="004A3810" w:rsidP="00FF5698"/>
    <w:p w:rsidR="00B17BD2" w:rsidRPr="00FA70CE" w:rsidRDefault="00B17BD2" w:rsidP="00FF5698">
      <w:r w:rsidRPr="00FA70CE">
        <w:lastRenderedPageBreak/>
        <w:t xml:space="preserve">Przedstawione powyżej założenia określiły tryb oraz charakter prac i procedur, które zostały zastosowane podczas opracowywania Strategii Rozwoju Gminy Gorzyce na lata 2014-2020 </w:t>
      </w:r>
    </w:p>
    <w:p w:rsidR="00B17BD2" w:rsidRPr="00FA70CE" w:rsidRDefault="00B17BD2" w:rsidP="00FF5698">
      <w:pPr>
        <w:rPr>
          <w:highlight w:val="yellow"/>
        </w:rPr>
      </w:pPr>
    </w:p>
    <w:p w:rsidR="00B17BD2" w:rsidRPr="00FA70CE" w:rsidRDefault="00B17BD2" w:rsidP="00FF5698">
      <w:pPr>
        <w:pStyle w:val="Nagwek2"/>
      </w:pPr>
      <w:bookmarkStart w:id="10" w:name="_Toc377632827"/>
      <w:bookmarkStart w:id="11" w:name="_Toc401834410"/>
      <w:r w:rsidRPr="00FA70CE">
        <w:t>Opis przebiegu procesu budowania Strategii Rozwoju</w:t>
      </w:r>
      <w:bookmarkEnd w:id="10"/>
      <w:bookmarkEnd w:id="11"/>
    </w:p>
    <w:p w:rsidR="00B17BD2" w:rsidRPr="00FA70CE" w:rsidRDefault="00B17BD2" w:rsidP="00FF5698"/>
    <w:p w:rsidR="00B17BD2" w:rsidRPr="00FA70CE" w:rsidRDefault="00B17BD2" w:rsidP="00FF5698">
      <w:r w:rsidRPr="00FA70CE">
        <w:t>Proces tworzenia Strategii prowadzony był w trakcie specjalnie w tym celu organizowanych spotkań we wszystkich sołectwach prowadzonych w formie warsztatów oraz dyskusji problemach i oczekiwaniach społeczności gminy Gorzyce. Kluczowym elementem było zwrócenie się o pisemne wskazanie działań w poszczególnych jednostkach pomocniczych. Oprócz przewodniczących osiedli do złożenia takich propozycji za pośrednictwem witryny internetowej zostali zaproszeni wszyscy zainteresowani mieszkańcy gminy, którzy mieli miesiąc czasu na wskazanie potrzebnych działań za pomocą specjalnego formularza dostępnego zarówno przez Internet jak i w formie wydrukowanej w Urzędzie Gminy.</w:t>
      </w:r>
    </w:p>
    <w:p w:rsidR="00B17BD2" w:rsidRPr="00FA70CE" w:rsidRDefault="00B17BD2" w:rsidP="00FF5698">
      <w:r w:rsidRPr="00FA70CE">
        <w:t xml:space="preserve">Uczestnikami spotkań roboczych  byli przedstawiciele środowisk lokalnych (m.in. wójt, radni, urzędnicy, przedsiębiorcy, liderzy organizacji pozarządowych), którzy zechcieli </w:t>
      </w:r>
      <w:r w:rsidR="00AD0695" w:rsidRPr="00FA70CE">
        <w:t>przyjąć</w:t>
      </w:r>
      <w:r w:rsidRPr="00FA70CE">
        <w:t xml:space="preserve"> zaproszenie i uczestniczyć w spotkaniach. Sesje robocze, spotkania informacyjne, ankietyzacja oraz prezentacje podczas kolejnych etapów prac nad Strategią były realizowane w okresie od maja do lipca 2014 roku. </w:t>
      </w:r>
    </w:p>
    <w:p w:rsidR="00AD0695" w:rsidRDefault="00AD0695" w:rsidP="00FF5698"/>
    <w:p w:rsidR="0077259C" w:rsidRDefault="00B17BD2" w:rsidP="00FF5698">
      <w:r w:rsidRPr="00FA70CE">
        <w:t xml:space="preserve">Łącznie zrealizowano się </w:t>
      </w:r>
      <w:r w:rsidR="006C7AF8" w:rsidRPr="00FA70CE">
        <w:t>14</w:t>
      </w:r>
      <w:r w:rsidRPr="00FA70CE">
        <w:t xml:space="preserve"> spotkań warsztatowych </w:t>
      </w:r>
    </w:p>
    <w:p w:rsidR="00B17BD2" w:rsidRPr="00FA70CE" w:rsidRDefault="00B17BD2" w:rsidP="00FF5698">
      <w:r w:rsidRPr="00FA70CE">
        <w:t xml:space="preserve">Informacja o przebiegu prac nad strategią była na bieżąco prezentowana na witrynie internetowej gminy. </w:t>
      </w:r>
    </w:p>
    <w:p w:rsidR="00B17BD2" w:rsidRPr="00FA70CE" w:rsidRDefault="00B17BD2" w:rsidP="00FF5698"/>
    <w:p w:rsidR="00B17BD2" w:rsidRPr="00FA70CE" w:rsidRDefault="00B17BD2" w:rsidP="00FF5698">
      <w:r w:rsidRPr="00FA70CE">
        <w:t>Zestawienie ważniejszych wydarzeń związanych z procesem budowania strategii rozwoju gminy Gorzyce  w układzie chronologicznym:</w:t>
      </w:r>
    </w:p>
    <w:p w:rsidR="00B17BD2" w:rsidRPr="00FA70CE" w:rsidRDefault="00B17BD2" w:rsidP="00FF5698"/>
    <w:p w:rsidR="00B17BD2" w:rsidRPr="00FA70CE" w:rsidRDefault="006C47E7" w:rsidP="00FF5698">
      <w:pPr>
        <w:pStyle w:val="Akapitzlist"/>
      </w:pPr>
      <w:r w:rsidRPr="00AD0695">
        <w:rPr>
          <w:b/>
          <w:bCs/>
        </w:rPr>
        <w:t xml:space="preserve">19 maja 2014 </w:t>
      </w:r>
      <w:r w:rsidR="00B17BD2" w:rsidRPr="00FA70CE">
        <w:t xml:space="preserve"> – </w:t>
      </w:r>
      <w:r w:rsidRPr="00FA70CE">
        <w:t>konferencja prasowa otwierająca kampanię informacyjną nakierowaną na społeczność gminy Gorzyce</w:t>
      </w:r>
    </w:p>
    <w:p w:rsidR="00B17BD2" w:rsidRPr="00FA70CE" w:rsidRDefault="007F3C78" w:rsidP="00FF5698">
      <w:pPr>
        <w:pStyle w:val="Akapitzlist"/>
      </w:pPr>
      <w:r w:rsidRPr="00AD0695">
        <w:rPr>
          <w:b/>
          <w:bCs/>
        </w:rPr>
        <w:t>21</w:t>
      </w:r>
      <w:r w:rsidR="006C47E7" w:rsidRPr="00AD0695">
        <w:rPr>
          <w:b/>
          <w:bCs/>
        </w:rPr>
        <w:t xml:space="preserve">maja 2014 </w:t>
      </w:r>
      <w:r w:rsidR="00B17BD2" w:rsidRPr="00FA70CE">
        <w:t xml:space="preserve"> – </w:t>
      </w:r>
      <w:r w:rsidR="006C47E7" w:rsidRPr="00FA70CE">
        <w:t>spotkanie informacyjno-konsultacyjne z mieszkańcami sołectwa</w:t>
      </w:r>
      <w:r w:rsidRPr="00FA70CE">
        <w:t xml:space="preserve"> Orliska</w:t>
      </w:r>
      <w:r w:rsidR="00B17BD2" w:rsidRPr="00FA70CE">
        <w:t xml:space="preserve">. </w:t>
      </w:r>
    </w:p>
    <w:p w:rsidR="006C47E7" w:rsidRPr="00FA70CE" w:rsidRDefault="007F3C78" w:rsidP="00FF5698">
      <w:pPr>
        <w:pStyle w:val="Akapitzlist"/>
      </w:pPr>
      <w:r w:rsidRPr="00AD0695">
        <w:rPr>
          <w:b/>
          <w:bCs/>
        </w:rPr>
        <w:t xml:space="preserve">2 czerwca </w:t>
      </w:r>
      <w:r w:rsidR="006C47E7" w:rsidRPr="00AD0695">
        <w:rPr>
          <w:b/>
          <w:bCs/>
        </w:rPr>
        <w:t xml:space="preserve"> 2014 </w:t>
      </w:r>
      <w:r w:rsidR="006C47E7" w:rsidRPr="00FA70CE">
        <w:t xml:space="preserve"> – spotkanie informacyjno-konsultacyjne z mieszkańcami sołectwa </w:t>
      </w:r>
      <w:r w:rsidRPr="00FA70CE">
        <w:t>Trześń</w:t>
      </w:r>
    </w:p>
    <w:p w:rsidR="006C47E7" w:rsidRPr="00FA70CE" w:rsidRDefault="007F3C78" w:rsidP="00FF5698">
      <w:pPr>
        <w:pStyle w:val="Akapitzlist"/>
      </w:pPr>
      <w:r w:rsidRPr="00AD0695">
        <w:rPr>
          <w:b/>
          <w:bCs/>
        </w:rPr>
        <w:t>23</w:t>
      </w:r>
      <w:r w:rsidR="006C47E7" w:rsidRPr="00AD0695">
        <w:rPr>
          <w:b/>
          <w:bCs/>
        </w:rPr>
        <w:t xml:space="preserve">maja 2014 </w:t>
      </w:r>
      <w:r w:rsidR="006C47E7" w:rsidRPr="00FA70CE">
        <w:t xml:space="preserve"> – spotkanie informacyjno-konsultacyjne z mieszkańcami sołectwa </w:t>
      </w:r>
      <w:r w:rsidRPr="00FA70CE">
        <w:t>Motycze</w:t>
      </w:r>
      <w:r w:rsidR="006C47E7" w:rsidRPr="00FA70CE">
        <w:t xml:space="preserve">. </w:t>
      </w:r>
    </w:p>
    <w:p w:rsidR="006C47E7" w:rsidRPr="00FA70CE" w:rsidRDefault="007F3C78" w:rsidP="00FF5698">
      <w:pPr>
        <w:pStyle w:val="Akapitzlist"/>
      </w:pPr>
      <w:r w:rsidRPr="00AD0695">
        <w:rPr>
          <w:b/>
          <w:bCs/>
        </w:rPr>
        <w:t>26</w:t>
      </w:r>
      <w:r w:rsidR="006C47E7" w:rsidRPr="00AD0695">
        <w:rPr>
          <w:b/>
          <w:bCs/>
        </w:rPr>
        <w:t xml:space="preserve">maja 2014 </w:t>
      </w:r>
      <w:r w:rsidR="006C47E7" w:rsidRPr="00FA70CE">
        <w:t xml:space="preserve"> – spotkanie informacyjno-konsultacyjne z mieszkańcami sołectwa</w:t>
      </w:r>
      <w:r w:rsidRPr="00FA70CE">
        <w:t xml:space="preserve"> Zalesie Gorzyckie</w:t>
      </w:r>
      <w:r w:rsidR="006C47E7" w:rsidRPr="00FA70CE">
        <w:t xml:space="preserve"> . </w:t>
      </w:r>
    </w:p>
    <w:p w:rsidR="006C47E7" w:rsidRPr="00FA70CE" w:rsidRDefault="007F3C78" w:rsidP="00FF5698">
      <w:pPr>
        <w:pStyle w:val="Akapitzlist"/>
      </w:pPr>
      <w:r w:rsidRPr="00AD0695">
        <w:rPr>
          <w:b/>
          <w:bCs/>
        </w:rPr>
        <w:t>28</w:t>
      </w:r>
      <w:r w:rsidR="006C47E7" w:rsidRPr="00AD0695">
        <w:rPr>
          <w:b/>
          <w:bCs/>
        </w:rPr>
        <w:t xml:space="preserve">maja 2014 </w:t>
      </w:r>
      <w:r w:rsidR="006C47E7" w:rsidRPr="00FA70CE">
        <w:t xml:space="preserve"> – spotkanie informacyjno-konsultacyjne z mieszkańcami sołectwa </w:t>
      </w:r>
      <w:r w:rsidRPr="00FA70CE">
        <w:t>Furmany</w:t>
      </w:r>
      <w:r w:rsidR="006C47E7" w:rsidRPr="00FA70CE">
        <w:t xml:space="preserve">. </w:t>
      </w:r>
    </w:p>
    <w:p w:rsidR="006C47E7" w:rsidRPr="00FA70CE" w:rsidRDefault="007F3C78" w:rsidP="00FF5698">
      <w:pPr>
        <w:pStyle w:val="Akapitzlist"/>
      </w:pPr>
      <w:r w:rsidRPr="00AD0695">
        <w:rPr>
          <w:b/>
          <w:bCs/>
        </w:rPr>
        <w:t>30</w:t>
      </w:r>
      <w:r w:rsidR="006C47E7" w:rsidRPr="00AD0695">
        <w:rPr>
          <w:b/>
          <w:bCs/>
        </w:rPr>
        <w:t xml:space="preserve">maja 2014 </w:t>
      </w:r>
      <w:r w:rsidR="006C47E7" w:rsidRPr="00FA70CE">
        <w:t xml:space="preserve"> – spotkanie informacyjno-konsultacyjne z mieszkańcami sołectwa </w:t>
      </w:r>
      <w:r w:rsidRPr="00FA70CE">
        <w:t>Wrzawy</w:t>
      </w:r>
      <w:r w:rsidR="006C47E7" w:rsidRPr="00FA70CE">
        <w:t xml:space="preserve">. </w:t>
      </w:r>
    </w:p>
    <w:p w:rsidR="006C47E7" w:rsidRPr="00FA70CE" w:rsidRDefault="007F3C78" w:rsidP="00FF5698">
      <w:pPr>
        <w:pStyle w:val="Akapitzlist"/>
      </w:pPr>
      <w:r w:rsidRPr="00AD0695">
        <w:rPr>
          <w:b/>
          <w:bCs/>
        </w:rPr>
        <w:t>2 czerwca</w:t>
      </w:r>
      <w:r w:rsidR="006C47E7" w:rsidRPr="00AD0695">
        <w:rPr>
          <w:b/>
          <w:bCs/>
        </w:rPr>
        <w:t xml:space="preserve"> 2014 </w:t>
      </w:r>
      <w:r w:rsidR="006C47E7" w:rsidRPr="00FA70CE">
        <w:t xml:space="preserve"> – spotkanie informacyjno-konsultacyjne z mieszkańcami sołectwa</w:t>
      </w:r>
      <w:r w:rsidRPr="00FA70CE">
        <w:t xml:space="preserve"> Trześń </w:t>
      </w:r>
      <w:r w:rsidR="006C47E7" w:rsidRPr="00FA70CE">
        <w:t xml:space="preserve"> . </w:t>
      </w:r>
    </w:p>
    <w:p w:rsidR="006C47E7" w:rsidRPr="00FA70CE" w:rsidRDefault="007F3C78" w:rsidP="00FF5698">
      <w:pPr>
        <w:pStyle w:val="Akapitzlist"/>
      </w:pPr>
      <w:r w:rsidRPr="00AD0695">
        <w:rPr>
          <w:b/>
          <w:bCs/>
        </w:rPr>
        <w:t xml:space="preserve">9 czerwca </w:t>
      </w:r>
      <w:r w:rsidR="006C47E7" w:rsidRPr="00AD0695">
        <w:rPr>
          <w:b/>
          <w:bCs/>
        </w:rPr>
        <w:t xml:space="preserve"> 2014 </w:t>
      </w:r>
      <w:r w:rsidR="006C47E7" w:rsidRPr="00FA70CE">
        <w:t xml:space="preserve"> – spotkanie informacyjno-konsultacyjne z mieszkańcami sołectwa </w:t>
      </w:r>
      <w:r w:rsidRPr="00FA70CE">
        <w:t>Sokolniki</w:t>
      </w:r>
    </w:p>
    <w:p w:rsidR="006C47E7" w:rsidRPr="00FA70CE" w:rsidRDefault="007F3C78" w:rsidP="00FF5698">
      <w:pPr>
        <w:pStyle w:val="Akapitzlist"/>
      </w:pPr>
      <w:r w:rsidRPr="00AD0695">
        <w:rPr>
          <w:b/>
          <w:bCs/>
        </w:rPr>
        <w:t xml:space="preserve">10 czerwca </w:t>
      </w:r>
      <w:r w:rsidR="006C47E7" w:rsidRPr="00AD0695">
        <w:rPr>
          <w:b/>
          <w:bCs/>
        </w:rPr>
        <w:t xml:space="preserve"> 2014 </w:t>
      </w:r>
      <w:r w:rsidR="006C47E7" w:rsidRPr="00FA70CE">
        <w:t xml:space="preserve"> – </w:t>
      </w:r>
      <w:r w:rsidR="00761528" w:rsidRPr="00FA70CE">
        <w:t>spotkanie i</w:t>
      </w:r>
      <w:r w:rsidRPr="00FA70CE">
        <w:t xml:space="preserve"> dyskusja na temat wizji rozwoju gminy w perspektywie roku 2020 z  uczniami Gimnazjum w Gorzycach </w:t>
      </w:r>
    </w:p>
    <w:p w:rsidR="00B17BD2" w:rsidRPr="00FA70CE" w:rsidRDefault="007F3C78" w:rsidP="00FF5698">
      <w:pPr>
        <w:pStyle w:val="Akapitzlist"/>
      </w:pPr>
      <w:r w:rsidRPr="00AD0695">
        <w:rPr>
          <w:b/>
          <w:bCs/>
        </w:rPr>
        <w:t xml:space="preserve">11 czerwca  2014 </w:t>
      </w:r>
      <w:r w:rsidRPr="00FA70CE">
        <w:t xml:space="preserve"> – spotkanie informacyjno-konsultacyjne z mieszkańcami sołectwa Gorzyce</w:t>
      </w:r>
    </w:p>
    <w:p w:rsidR="007F3C78" w:rsidRPr="00FA70CE" w:rsidRDefault="007F3C78" w:rsidP="00FF5698">
      <w:pPr>
        <w:pStyle w:val="Akapitzlist"/>
      </w:pPr>
      <w:r w:rsidRPr="00AD0695">
        <w:rPr>
          <w:b/>
          <w:bCs/>
        </w:rPr>
        <w:lastRenderedPageBreak/>
        <w:t xml:space="preserve">12 czerwca  2014 </w:t>
      </w:r>
      <w:r w:rsidRPr="00FA70CE">
        <w:t xml:space="preserve"> spotkanie informacyjno-konsultacyjne z mieszkańcami osiedla Gorzyce</w:t>
      </w:r>
    </w:p>
    <w:p w:rsidR="00B17BD2" w:rsidRPr="00FA70CE" w:rsidRDefault="007F3C78" w:rsidP="00FF5698">
      <w:pPr>
        <w:pStyle w:val="Akapitzlist"/>
      </w:pPr>
      <w:r w:rsidRPr="00AD0695">
        <w:rPr>
          <w:b/>
          <w:bCs/>
        </w:rPr>
        <w:t xml:space="preserve">13 czerwca  </w:t>
      </w:r>
      <w:r w:rsidRPr="00FA70CE">
        <w:t>spotkanie i dyskusja na temat wizji rozwoju gminy w perspektywie roku 2020 z  uczniami z młodzieżą gimnazjalną w miejscowościach  Sokolniki oraz Wrzawy</w:t>
      </w:r>
    </w:p>
    <w:p w:rsidR="001703F6" w:rsidRPr="00FA70CE" w:rsidRDefault="001703F6" w:rsidP="00FF5698">
      <w:pPr>
        <w:pStyle w:val="Akapitzlist"/>
      </w:pPr>
      <w:r w:rsidRPr="00AD0695">
        <w:rPr>
          <w:b/>
        </w:rPr>
        <w:t xml:space="preserve">21 maja - 30 czerwca 2014 – </w:t>
      </w:r>
      <w:r w:rsidRPr="00FA70CE">
        <w:t xml:space="preserve">prowadzenie naboru pisemnych </w:t>
      </w:r>
      <w:r w:rsidR="00761528" w:rsidRPr="00FA70CE">
        <w:t>propozycji przedsięwzięć</w:t>
      </w:r>
      <w:r w:rsidRPr="00FA70CE">
        <w:t xml:space="preserve"> i tworzenie bazy danych projektów gminy Gorzyce na lata 2014-2020</w:t>
      </w:r>
    </w:p>
    <w:p w:rsidR="007F3C78" w:rsidRDefault="001703F6" w:rsidP="00FF5698">
      <w:pPr>
        <w:pStyle w:val="Akapitzlist"/>
      </w:pPr>
      <w:r w:rsidRPr="00AD0695">
        <w:rPr>
          <w:b/>
        </w:rPr>
        <w:t>1-30 czerwca 2014</w:t>
      </w:r>
      <w:r w:rsidRPr="00FA70CE">
        <w:t xml:space="preserve"> – prowadzenie sondaży wśród mieszkańców gminy </w:t>
      </w:r>
      <w:r w:rsidR="00AD0695">
        <w:t>popr</w:t>
      </w:r>
      <w:r w:rsidR="004A3810">
        <w:t>z</w:t>
      </w:r>
      <w:r w:rsidR="00AD0695">
        <w:t xml:space="preserve">ez sieć Internet </w:t>
      </w:r>
      <w:r w:rsidRPr="00FA70CE">
        <w:t xml:space="preserve">za pośrednictwem witryny Urzędu Gminy </w:t>
      </w:r>
    </w:p>
    <w:p w:rsidR="00B73F93" w:rsidRDefault="00B73F93" w:rsidP="00FF5698">
      <w:pPr>
        <w:pStyle w:val="Akapitzlist"/>
      </w:pPr>
      <w:r>
        <w:rPr>
          <w:b/>
        </w:rPr>
        <w:t xml:space="preserve">31 lipca 2014 </w:t>
      </w:r>
      <w:r>
        <w:t xml:space="preserve"> - wersja robocza dokumentu strategii</w:t>
      </w:r>
    </w:p>
    <w:p w:rsidR="00B73F93" w:rsidRDefault="00B73F93" w:rsidP="00FF5698">
      <w:pPr>
        <w:pStyle w:val="Akapitzlist"/>
      </w:pPr>
      <w:r>
        <w:rPr>
          <w:b/>
        </w:rPr>
        <w:t xml:space="preserve">30 </w:t>
      </w:r>
      <w:r w:rsidR="000C7B6F">
        <w:rPr>
          <w:b/>
        </w:rPr>
        <w:t>września</w:t>
      </w:r>
      <w:r>
        <w:rPr>
          <w:b/>
        </w:rPr>
        <w:t xml:space="preserve"> 2014 </w:t>
      </w:r>
      <w:r>
        <w:t>– prezentacja i omówienie projektu Strategii dla Radnych Gminy Gorzyce</w:t>
      </w:r>
    </w:p>
    <w:p w:rsidR="00B73F93" w:rsidRPr="00FA70CE" w:rsidRDefault="00B73F93" w:rsidP="00FF5698">
      <w:pPr>
        <w:pStyle w:val="Akapitzlist"/>
      </w:pPr>
      <w:r>
        <w:rPr>
          <w:b/>
        </w:rPr>
        <w:t xml:space="preserve">14 października 2014 </w:t>
      </w:r>
      <w:r w:rsidRPr="00B73F93">
        <w:t>-</w:t>
      </w:r>
      <w:r w:rsidR="004A3810">
        <w:t xml:space="preserve"> </w:t>
      </w:r>
      <w:r w:rsidRPr="00B73F93">
        <w:t>konsultacje dokumentu Strategii z</w:t>
      </w:r>
      <w:r w:rsidR="00997BA9">
        <w:t xml:space="preserve"> </w:t>
      </w:r>
      <w:r w:rsidRPr="00B73F93">
        <w:t>przedstawicielami komisji</w:t>
      </w:r>
      <w:r w:rsidR="004A3810">
        <w:t xml:space="preserve"> Rady Gminy</w:t>
      </w:r>
    </w:p>
    <w:p w:rsidR="00B17BD2" w:rsidRPr="00FA70CE" w:rsidRDefault="00B17BD2" w:rsidP="00FF5698"/>
    <w:p w:rsidR="00B17BD2" w:rsidRPr="00FA70CE" w:rsidRDefault="00B17BD2" w:rsidP="00FF5698"/>
    <w:p w:rsidR="00BB59F7" w:rsidRPr="00FA70CE" w:rsidRDefault="00BB59F7" w:rsidP="00FF5698">
      <w:pPr>
        <w:rPr>
          <w:kern w:val="32"/>
        </w:rPr>
      </w:pPr>
      <w:bookmarkStart w:id="12" w:name="_Toc377632828"/>
      <w:r w:rsidRPr="00FA70CE">
        <w:br w:type="page"/>
      </w:r>
    </w:p>
    <w:p w:rsidR="00B17BD2" w:rsidRPr="00FA70CE" w:rsidRDefault="00B17BD2" w:rsidP="00FF5698">
      <w:pPr>
        <w:pStyle w:val="Nagwek1"/>
      </w:pPr>
      <w:bookmarkStart w:id="13" w:name="_Toc401834411"/>
      <w:r w:rsidRPr="00FA70CE">
        <w:lastRenderedPageBreak/>
        <w:t>Analiz</w:t>
      </w:r>
      <w:r w:rsidR="00F515CD">
        <w:t>y</w:t>
      </w:r>
      <w:r w:rsidRPr="00FA70CE">
        <w:t xml:space="preserve"> stanu </w:t>
      </w:r>
      <w:bookmarkEnd w:id="12"/>
      <w:r w:rsidR="006C47E7" w:rsidRPr="00FA70CE">
        <w:t>gminy</w:t>
      </w:r>
      <w:bookmarkEnd w:id="13"/>
    </w:p>
    <w:p w:rsidR="00B17BD2" w:rsidRPr="00FA70CE" w:rsidRDefault="00B17BD2" w:rsidP="00FF5698"/>
    <w:p w:rsidR="00B17BD2" w:rsidRPr="00EA044A" w:rsidRDefault="00AF653D" w:rsidP="00FF5698">
      <w:pPr>
        <w:pStyle w:val="Ramkapodtytuemgrozdziaw"/>
      </w:pPr>
      <w:r w:rsidRPr="00EA044A">
        <w:t>Proces analizy obejmował d</w:t>
      </w:r>
      <w:r w:rsidR="00B17BD2" w:rsidRPr="00EA044A">
        <w:t>iagnoz</w:t>
      </w:r>
      <w:r w:rsidRPr="00EA044A">
        <w:t>ę</w:t>
      </w:r>
      <w:r w:rsidR="00B17BD2" w:rsidRPr="00EA044A">
        <w:t xml:space="preserve"> stanu, analiz</w:t>
      </w:r>
      <w:r w:rsidRPr="00EA044A">
        <w:t>ę</w:t>
      </w:r>
      <w:r w:rsidR="00B17BD2" w:rsidRPr="00EA044A">
        <w:t xml:space="preserve"> SWOT oraz kompleksowy przegląd uwarunkowań, które były uwzględnione przy wyznaczaniu celów oraz określaniu strategii ich osiągania. </w:t>
      </w:r>
    </w:p>
    <w:p w:rsidR="00B361BC" w:rsidRDefault="00B361BC" w:rsidP="00FF5698">
      <w:bookmarkStart w:id="14" w:name="_Toc377632829"/>
    </w:p>
    <w:p w:rsidR="00B17BD2" w:rsidRPr="00AF3253" w:rsidRDefault="00B17BD2" w:rsidP="00FF5698">
      <w:pPr>
        <w:pStyle w:val="Nagwek2"/>
      </w:pPr>
      <w:bookmarkStart w:id="15" w:name="_Toc401834412"/>
      <w:r w:rsidRPr="00AF3253">
        <w:t xml:space="preserve">Lokalne </w:t>
      </w:r>
      <w:r w:rsidR="00AB3CC6" w:rsidRPr="00AF3253">
        <w:t>determinanty</w:t>
      </w:r>
      <w:r w:rsidRPr="00AF3253">
        <w:t xml:space="preserve"> rozwoju</w:t>
      </w:r>
      <w:bookmarkEnd w:id="14"/>
      <w:r w:rsidR="00AB3CC6" w:rsidRPr="00AF3253">
        <w:t xml:space="preserve"> gminy Gorzyce</w:t>
      </w:r>
      <w:bookmarkEnd w:id="15"/>
    </w:p>
    <w:p w:rsidR="00B17BD2" w:rsidRPr="00B361BC" w:rsidRDefault="00E10A70" w:rsidP="00FF5698">
      <w:pPr>
        <w:pStyle w:val="Nagwek3"/>
      </w:pPr>
      <w:bookmarkStart w:id="16" w:name="_Toc401834413"/>
      <w:bookmarkStart w:id="17" w:name="_Toc98725723"/>
      <w:r w:rsidRPr="00B361BC">
        <w:t>Uwarunkowania historyczne</w:t>
      </w:r>
      <w:bookmarkEnd w:id="16"/>
    </w:p>
    <w:p w:rsidR="000B7F30" w:rsidRPr="00FA70CE" w:rsidRDefault="000B7F30" w:rsidP="00FF5698">
      <w:pPr>
        <w:pStyle w:val="NormalnyWeb"/>
      </w:pPr>
      <w:r w:rsidRPr="00FA70CE">
        <w:t xml:space="preserve">Ślady osadnictwa na terenach obecnej gminy Gorzyce sięgają najstarszych kultur funkcjonujących na ziemiach polskich. W okresie wpływów rzymskich obszar między Wisłą i Sanem zamieszkiwała ludność należąca do tzw. kultury przeworskiej.. </w:t>
      </w:r>
    </w:p>
    <w:p w:rsidR="000B7F30" w:rsidRPr="00FA70CE" w:rsidRDefault="000B7F30" w:rsidP="00FF5698">
      <w:pPr>
        <w:pStyle w:val="NormalnyWeb"/>
      </w:pPr>
      <w:r w:rsidRPr="00FA70CE">
        <w:t>Pierwsza wzmianka w dokumentach na temat miejscowości obecnej gminy Gorzyce pochodzi z 1191 r. i dotyczy Sokolnik. Wieś ta wymieniona jest wśród dóbr stanowiących uposażenie kościoła św. Marii w Sandomierzu. Po śmierci Bolesława Krzywoustego w 1138 r., ziemie te znalazły się w obszarze Dzielnicy Senioralnej, z której 1148 zostały wydzielone jako Księstwo Sandomierskie Parafia Gorzyce posiadała prawo pobierania cła, które płacili kupcy udający się traktem z Sandomierza na Ruś. Najazd szwedzki przyniósł działania wojenne na terenie obecnej gminy Gorzyce. 30 marca 1656 r. wojska szwedzkie, osaczone przez oddziały polskie i litewskie założyły obóz w widłach Wisły i Sanu, między Gorzycami i Zalesiem. Po kilku dniach walk oddziały króla Karola Gustawa zdołały wyrwać się z okrążenia. Rok później, w lutym 1657, ta sama okolica została spustoszona przez sojusznika Szwedów, księcia Siedmiogrodu Rakoczego. W wyniku pierwszego rozbioru Polski (1772 r.) obszar obecnej gminy Gorzyce dostał się pod panowanie austriackie.</w:t>
      </w:r>
    </w:p>
    <w:p w:rsidR="000B7F30" w:rsidRPr="00FA70CE" w:rsidRDefault="000B7F30" w:rsidP="00FF5698">
      <w:pPr>
        <w:pStyle w:val="NormalnyWeb"/>
      </w:pPr>
      <w:r w:rsidRPr="00FA70CE">
        <w:t>Podczas wojny 1809 r. na terenie Gorzyc i Wrzaw rozegrała się bitwa pomiędzy wojskami Księstwa Warszawskiego pod dowództwem ks. Józefa Poniatowskiego i korpusem austriackim</w:t>
      </w:r>
    </w:p>
    <w:p w:rsidR="000B7F30" w:rsidRPr="00FA70CE" w:rsidRDefault="000B7F30" w:rsidP="00FF5698">
      <w:pPr>
        <w:pStyle w:val="NormalnyWeb"/>
      </w:pPr>
      <w:r w:rsidRPr="00FA70CE">
        <w:t>W wyniku reformy administracyjnej z 1855 r. teren gminy wszedł w skład powiatu a następnie starostwa (1867 r.) tarnobrzeskiego. W czasie pierwszej wojny światowej miało tu miejsce kilkakrotne przejście frontu rosyjsko - austriackiego (1914 - 1915).</w:t>
      </w:r>
    </w:p>
    <w:p w:rsidR="000B7F30" w:rsidRPr="00FA70CE" w:rsidRDefault="000B7F30" w:rsidP="00FF5698">
      <w:r w:rsidRPr="00FA70CE">
        <w:t>W okresie międzywojennym w ramach budowy Centralnego Okręgu Przemysłowego powstała w Gorzycach prywatna fabryka, której właścicielami byli inżynierowie z Warszawy z zakładów firmy Lillpop - Ram - Lovoenstein, Erazm Mieszczański i Tadeusz Jaroszewski. Fabryka produkowała małe odlewy ze stopów aluminium dla przemysłu lotniczego (m.in. piasty kół do samolotów "Łoś").</w:t>
      </w:r>
    </w:p>
    <w:p w:rsidR="00D80B8F" w:rsidRDefault="000B7F30" w:rsidP="00FF5698">
      <w:pPr>
        <w:pStyle w:val="NormalnyWeb"/>
      </w:pPr>
      <w:r w:rsidRPr="00FA70CE">
        <w:t xml:space="preserve">W latach powojennych obszary dzisiejszej gminy  znajdowały się w granicach administracyjnych województwa rzeszowskiego, a siedzibą władz gminnych był Trześń. Gmina była podzielona na 9 gromad: Furmany, Gorzyce, Koćmierzów, Motycze Poduchowne, Sokolniki, Trześń, Wielowieś, Zalesie Gorzyckie, Wrzawy. Fabryka metalurgiczna pod nazwą Zakłady Metalurgiczne Gorzyce, została wchłonięta przez Państwowe Zakłady Lotnicze w Warszawie. Zmiana siedziby gminy z Trześni na Gorzyce nastąpiła w 1972. W roku 1976 Wielowieś została włączona w granice miasta Tarnobrzega. Od 1975 r. gmina pozostawała w </w:t>
      </w:r>
      <w:r w:rsidRPr="00FA70CE">
        <w:lastRenderedPageBreak/>
        <w:t>granicach województwa tarnobrzeskiego, od 1 stycznia 1999 r. podkarpackiego</w:t>
      </w:r>
      <w:r w:rsidR="00D80B8F" w:rsidRPr="00FA70CE">
        <w:t xml:space="preserve"> W wyniku prywatyzacji w 2001 r. WSK PZL stała się firmą </w:t>
      </w:r>
      <w:hyperlink r:id="rId8" w:history="1">
        <w:r w:rsidR="00D80B8F" w:rsidRPr="00FA70CE">
          <w:t>Federal-MogulSp.zo.o.</w:t>
        </w:r>
      </w:hyperlink>
      <w:r w:rsidR="00D80B8F" w:rsidRPr="00FA70CE">
        <w:t>.</w:t>
      </w:r>
    </w:p>
    <w:p w:rsidR="00270600" w:rsidRDefault="00270600" w:rsidP="00FF5698">
      <w:pPr>
        <w:pStyle w:val="NormalnyWeb"/>
      </w:pPr>
    </w:p>
    <w:p w:rsidR="00D80B8F" w:rsidRPr="00ED0634" w:rsidRDefault="00D80B8F" w:rsidP="00FF5698">
      <w:pPr>
        <w:rPr>
          <w:rStyle w:val="Wyrnienieintensywne"/>
        </w:rPr>
      </w:pPr>
      <w:r w:rsidRPr="00ED0634">
        <w:rPr>
          <w:rStyle w:val="Wyrnienieintensywne"/>
        </w:rPr>
        <w:t>Wnioski i rekomendacje:</w:t>
      </w:r>
    </w:p>
    <w:p w:rsidR="00D80B8F" w:rsidRPr="00FA70CE" w:rsidRDefault="00D80B8F" w:rsidP="00FF5698">
      <w:pPr>
        <w:pStyle w:val="NormalnyWeb"/>
      </w:pPr>
      <w:r w:rsidRPr="00FA70CE">
        <w:t xml:space="preserve">Dzięki bogatemu dziedzictwu historycznemu gmina posiada niekwestionowany potencjał miejsca do podejmowania projektów zarówno  kulturalnych jak i gospodarczych </w:t>
      </w:r>
    </w:p>
    <w:p w:rsidR="00D80B8F" w:rsidRPr="00FA70CE" w:rsidRDefault="00D80B8F" w:rsidP="00FF5698">
      <w:pPr>
        <w:pStyle w:val="NormalnyWeb"/>
      </w:pPr>
      <w:r w:rsidRPr="00FA70CE">
        <w:t>Gmina Gorzyce posiada bardzo interesujące dziedzictwo kulturowe, które może być osnową budowania projektów turystycznych z pobliskim dynamicznie rozwijającym turystykę Sandomierzem i  może być dobrą podstawą projektów partnerskich</w:t>
      </w:r>
    </w:p>
    <w:p w:rsidR="00D80B8F" w:rsidRPr="00FA70CE" w:rsidRDefault="00D80B8F" w:rsidP="00FF5698">
      <w:pPr>
        <w:pStyle w:val="NormalnyWeb"/>
      </w:pPr>
      <w:r w:rsidRPr="00FA70CE">
        <w:t xml:space="preserve">Powiązanie Gorzyc  z historią pierwszego  i najbardziej znanego polskiego klastra przemysłowego jakim był Centralny Okręg Przemysłowy stanowi ważny potencjał tego miejsca i pozwala pod względem merytorycznym podejmować rozleglejsze partnerstwa z Stalową Wolą, Tarnobrzegiem oraz pobliskimi gminami </w:t>
      </w:r>
    </w:p>
    <w:p w:rsidR="003E28EA" w:rsidRPr="00254006" w:rsidRDefault="003E28EA" w:rsidP="00FF5698"/>
    <w:p w:rsidR="002D300C" w:rsidRPr="00270600" w:rsidRDefault="00E10A70" w:rsidP="00FF5698">
      <w:pPr>
        <w:pStyle w:val="Nagwek3"/>
      </w:pPr>
      <w:bookmarkStart w:id="18" w:name="_Toc401834414"/>
      <w:r w:rsidRPr="00270600">
        <w:t>Uwarunkowania geograficzne</w:t>
      </w:r>
      <w:r w:rsidR="002D300C" w:rsidRPr="00270600">
        <w:t xml:space="preserve"> (lokalizacyjne)</w:t>
      </w:r>
      <w:bookmarkEnd w:id="18"/>
    </w:p>
    <w:p w:rsidR="00B17BD2" w:rsidRDefault="001A24E1" w:rsidP="00FF5698">
      <w:r w:rsidRPr="00FA70CE">
        <w:t xml:space="preserve">Gmina Gorzyce jest zlokalizowana w powiecie tarnobrzeskim w </w:t>
      </w:r>
      <w:r w:rsidR="00B17BD2" w:rsidRPr="00FA70CE">
        <w:t xml:space="preserve"> północno-zachodniej części województwa podkarpackiego, na prawym brzegu rzeki Wisły</w:t>
      </w:r>
      <w:r w:rsidR="00E92A3E" w:rsidRPr="00FA70CE">
        <w:t>.</w:t>
      </w:r>
      <w:r w:rsidR="006E0029">
        <w:t xml:space="preserve"> </w:t>
      </w:r>
      <w:r w:rsidR="00B17BD2" w:rsidRPr="00FA70CE">
        <w:t>Pod względem administracyjnym lokalizację można</w:t>
      </w:r>
      <w:r w:rsidRPr="00FA70CE">
        <w:t xml:space="preserve"> dodatkowo doprecyzować w centralnej części subregionu tarnobrzeskiego</w:t>
      </w:r>
      <w:r w:rsidR="00B17BD2" w:rsidRPr="00FA70CE">
        <w:t xml:space="preserve">. </w:t>
      </w:r>
      <w:r w:rsidR="0027741B" w:rsidRPr="00FA70CE">
        <w:t>Pod względem administracyjnym gmina podzielona jest na 8 sołectw będących jednostkami pomocniczymi  w rozumieniu art.5 ustawy o samorządzie gminnym z dnia 8 marca 1990</w:t>
      </w:r>
    </w:p>
    <w:p w:rsidR="003E28EA" w:rsidRPr="00FA70CE" w:rsidRDefault="003E28EA" w:rsidP="00FF5698"/>
    <w:p w:rsidR="00B17BD2" w:rsidRDefault="00B17BD2" w:rsidP="00FF5698"/>
    <w:p w:rsidR="0077259C" w:rsidRDefault="0077259C" w:rsidP="00FF5698">
      <w:pPr>
        <w:pStyle w:val="Legenda"/>
      </w:pPr>
      <w:r>
        <w:t xml:space="preserve">Rysunek </w:t>
      </w:r>
      <w:fldSimple w:instr=" SEQ Rysunek \* ARABIC ">
        <w:r w:rsidR="004A49EE">
          <w:rPr>
            <w:noProof/>
          </w:rPr>
          <w:t>1</w:t>
        </w:r>
      </w:fldSimple>
      <w:r>
        <w:t xml:space="preserve">   Kontur gminy Gorzyce na tle subregionu</w:t>
      </w:r>
    </w:p>
    <w:p w:rsidR="0077259C" w:rsidRDefault="009D7683" w:rsidP="006224F8">
      <w:pPr>
        <w:jc w:val="center"/>
      </w:pPr>
      <w:r>
        <w:rPr>
          <w:noProof/>
        </w:rPr>
        <w:drawing>
          <wp:inline distT="0" distB="0" distL="0" distR="0">
            <wp:extent cx="4034971" cy="2500274"/>
            <wp:effectExtent l="19050" t="0" r="3629"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582" cy="2510567"/>
                    </a:xfrm>
                    <a:prstGeom prst="rect">
                      <a:avLst/>
                    </a:prstGeom>
                    <a:noFill/>
                    <a:ln>
                      <a:noFill/>
                    </a:ln>
                  </pic:spPr>
                </pic:pic>
              </a:graphicData>
            </a:graphic>
          </wp:inline>
        </w:drawing>
      </w:r>
    </w:p>
    <w:p w:rsidR="003E28EA" w:rsidRPr="003E28EA" w:rsidRDefault="003E28EA" w:rsidP="00FF5698">
      <w:pPr>
        <w:pStyle w:val="podpisrde"/>
      </w:pPr>
      <w:r w:rsidRPr="003E28EA">
        <w:t>Źródło: Mapy Google</w:t>
      </w:r>
    </w:p>
    <w:p w:rsidR="007D3320" w:rsidRDefault="007D3320" w:rsidP="00FF5698">
      <w:pPr>
        <w:pStyle w:val="Legenda"/>
      </w:pPr>
      <w:r>
        <w:lastRenderedPageBreak/>
        <w:t xml:space="preserve">Rysunek </w:t>
      </w:r>
      <w:fldSimple w:instr=" SEQ Rysunek \* ARABIC ">
        <w:r w:rsidR="004A49EE">
          <w:rPr>
            <w:noProof/>
          </w:rPr>
          <w:t>2</w:t>
        </w:r>
      </w:fldSimple>
      <w:r>
        <w:t xml:space="preserve">  Lokalizacja gminy</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816488" w:rsidRPr="00FA70CE" w:rsidTr="003E28EA">
        <w:trPr>
          <w:jc w:val="center"/>
        </w:trPr>
        <w:tc>
          <w:tcPr>
            <w:tcW w:w="4606" w:type="dxa"/>
          </w:tcPr>
          <w:p w:rsidR="00816488" w:rsidRPr="00FA70CE" w:rsidRDefault="005A47C3" w:rsidP="00FF5698">
            <w:r>
              <w:rPr>
                <w:noProof/>
              </w:rPr>
              <w:pict>
                <v:shapetype id="_x0000_t202" coordsize="21600,21600" o:spt="202" path="m,l,21600r21600,l21600,xe">
                  <v:stroke joinstyle="miter"/>
                  <v:path gradientshapeok="t" o:connecttype="rect"/>
                </v:shapetype>
                <v:shape id="Pole tekstowe 2" o:spid="_x0000_s1026" type="#_x0000_t202" style="position:absolute;left:0;text-align:left;margin-left:-12.9pt;margin-top:57.95pt;width:120pt;height:21.7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">
                  <v:textbox style="mso-next-textbox:#Pole tekstowe 2;mso-fit-shape-to-text:t">
                    <w:txbxContent>
                      <w:p w:rsidR="006110A1" w:rsidRDefault="006110A1" w:rsidP="00FF5698">
                        <w:r>
                          <w:t>w strukturze powiatu</w:t>
                        </w:r>
                      </w:p>
                    </w:txbxContent>
                  </v:textbox>
                </v:shape>
              </w:pict>
            </w:r>
            <w:r w:rsidR="003E28EA" w:rsidRPr="00FA70CE">
              <w:object w:dxaOrig="4785"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173pt" o:ole="">
                  <v:imagedata r:id="rId10" o:title=""/>
                </v:shape>
                <o:OLEObject Type="Embed" ProgID="PBrush" ShapeID="_x0000_i1025" DrawAspect="Content" ObjectID="_1475647864" r:id="rId11"/>
              </w:object>
            </w:r>
          </w:p>
        </w:tc>
        <w:tc>
          <w:tcPr>
            <w:tcW w:w="4606" w:type="dxa"/>
          </w:tcPr>
          <w:p w:rsidR="007373CD" w:rsidRDefault="005A47C3" w:rsidP="00FF5698">
            <w:r>
              <w:rPr>
                <w:noProof/>
              </w:rPr>
              <w:pict>
                <v:shape id="_x0000_s1027" type="#_x0000_t202" style="position:absolute;left:0;text-align:left;margin-left:70.45pt;margin-top:134.65pt;width:98.5pt;height:35.55pt;z-index:251661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">
                  <v:textbox style="mso-next-textbox:#_x0000_s1027;mso-fit-shape-to-text:t">
                    <w:txbxContent>
                      <w:p w:rsidR="006110A1" w:rsidRDefault="006110A1" w:rsidP="00FF5698">
                        <w:r>
                          <w:t xml:space="preserve">w subregionie </w:t>
                        </w:r>
                      </w:p>
                      <w:p w:rsidR="006110A1" w:rsidRDefault="006110A1" w:rsidP="00FF5698">
                        <w:r>
                          <w:t xml:space="preserve">tarnobrzeskim </w:t>
                        </w:r>
                      </w:p>
                    </w:txbxContent>
                  </v:textbox>
                </v:shape>
              </w:pict>
            </w:r>
            <w:r w:rsidR="00816488" w:rsidRPr="00FA70CE">
              <w:rPr>
                <w:noProof/>
              </w:rPr>
              <w:drawing>
                <wp:inline distT="0" distB="0" distL="0" distR="0">
                  <wp:extent cx="2104872" cy="2354317"/>
                  <wp:effectExtent l="0" t="0" r="0" b="8255"/>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111242" cy="2361442"/>
                          </a:xfrm>
                          <a:prstGeom prst="rect">
                            <a:avLst/>
                          </a:prstGeom>
                          <a:noFill/>
                          <a:ln w="9525">
                            <a:noFill/>
                            <a:miter lim="800000"/>
                            <a:headEnd/>
                            <a:tailEnd/>
                          </a:ln>
                        </pic:spPr>
                      </pic:pic>
                    </a:graphicData>
                  </a:graphic>
                </wp:inline>
              </w:drawing>
            </w:r>
          </w:p>
          <w:p w:rsidR="00816488" w:rsidRPr="009D7683" w:rsidRDefault="00816488" w:rsidP="00FF5698">
            <w:pPr>
              <w:pStyle w:val="Legenda"/>
            </w:pPr>
          </w:p>
        </w:tc>
      </w:tr>
      <w:tr w:rsidR="00816488" w:rsidRPr="00FA70CE" w:rsidTr="003E28EA">
        <w:trPr>
          <w:jc w:val="center"/>
        </w:trPr>
        <w:tc>
          <w:tcPr>
            <w:tcW w:w="4606" w:type="dxa"/>
          </w:tcPr>
          <w:p w:rsidR="00816488" w:rsidRPr="00FA70CE" w:rsidRDefault="005A47C3" w:rsidP="00FF5698">
            <w:r>
              <w:rPr>
                <w:noProof/>
              </w:rPr>
              <w:pict>
                <v:shape id="_x0000_s1028" type="#_x0000_t202" style="position:absolute;left:0;text-align:left;margin-left:121.15pt;margin-top:11.1pt;width:74.5pt;height:19.8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">
                  <v:textbox style="mso-next-textbox:#_x0000_s1028">
                    <w:txbxContent>
                      <w:p w:rsidR="006110A1" w:rsidRDefault="006110A1" w:rsidP="00FF5698">
                        <w:r>
                          <w:t>w regionie</w:t>
                        </w:r>
                      </w:p>
                    </w:txbxContent>
                  </v:textbox>
                </v:shape>
              </w:pict>
            </w:r>
            <w:r w:rsidR="00816488" w:rsidRPr="00FA70CE">
              <w:rPr>
                <w:noProof/>
              </w:rPr>
              <w:drawing>
                <wp:inline distT="0" distB="0" distL="0" distR="0">
                  <wp:extent cx="1769728" cy="1984065"/>
                  <wp:effectExtent l="0" t="0" r="254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776368" cy="1991509"/>
                          </a:xfrm>
                          <a:prstGeom prst="rect">
                            <a:avLst/>
                          </a:prstGeom>
                          <a:noFill/>
                          <a:ln w="9525">
                            <a:noFill/>
                            <a:miter lim="800000"/>
                            <a:headEnd/>
                            <a:tailEnd/>
                          </a:ln>
                        </pic:spPr>
                      </pic:pic>
                    </a:graphicData>
                  </a:graphic>
                </wp:inline>
              </w:drawing>
            </w:r>
          </w:p>
        </w:tc>
        <w:tc>
          <w:tcPr>
            <w:tcW w:w="4606" w:type="dxa"/>
          </w:tcPr>
          <w:p w:rsidR="00816488" w:rsidRPr="00FA70CE" w:rsidRDefault="005A47C3" w:rsidP="00FF5698">
            <w:r>
              <w:rPr>
                <w:noProof/>
              </w:rPr>
              <w:pict>
                <v:shape id="_x0000_s1029" type="#_x0000_t202" style="position:absolute;left:0;text-align:left;margin-left:6.85pt;margin-top:133.5pt;width:138.2pt;height:34.7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">
                  <v:textbox style="mso-next-textbox:#_x0000_s1029">
                    <w:txbxContent>
                      <w:p w:rsidR="006110A1" w:rsidRDefault="006110A1" w:rsidP="00FF5698">
                        <w:r>
                          <w:t xml:space="preserve">w makroregionie Polski Wschodniej </w:t>
                        </w:r>
                      </w:p>
                    </w:txbxContent>
                  </v:textbox>
                </v:shape>
              </w:pict>
            </w:r>
            <w:r w:rsidR="003731CF">
              <w:object w:dxaOrig="4575" w:dyaOrig="4155">
                <v:shape id="_x0000_i1026" type="#_x0000_t75" style="width:158pt;height:2in" o:ole="">
                  <v:imagedata r:id="rId14" o:title=""/>
                </v:shape>
                <o:OLEObject Type="Embed" ProgID="PBrush" ShapeID="_x0000_i1026" DrawAspect="Content" ObjectID="_1475647865" r:id="rId15"/>
              </w:object>
            </w:r>
          </w:p>
        </w:tc>
      </w:tr>
    </w:tbl>
    <w:p w:rsidR="00B17BD2" w:rsidRPr="00FA70CE" w:rsidRDefault="00B17BD2" w:rsidP="00FF5698">
      <w:pPr>
        <w:pStyle w:val="podpisyrde"/>
      </w:pPr>
    </w:p>
    <w:p w:rsidR="003E28EA" w:rsidRDefault="003E28EA" w:rsidP="00FF5698"/>
    <w:p w:rsidR="00B17BD2" w:rsidRDefault="00B17BD2" w:rsidP="00FF5698">
      <w:r w:rsidRPr="00FA70CE">
        <w:t xml:space="preserve">Gmina </w:t>
      </w:r>
      <w:r w:rsidR="001A24E1" w:rsidRPr="00FA70CE">
        <w:t>Gorzyce</w:t>
      </w:r>
      <w:r w:rsidRPr="00FA70CE">
        <w:t xml:space="preserve">. graniczy bezpośrednio z </w:t>
      </w:r>
      <w:r w:rsidR="001A24E1" w:rsidRPr="00FA70CE">
        <w:t>6</w:t>
      </w:r>
      <w:r w:rsidRPr="00FA70CE">
        <w:t xml:space="preserve"> gminami (4 w województwie podkarpackim</w:t>
      </w:r>
      <w:r w:rsidR="001A24E1" w:rsidRPr="00FA70CE">
        <w:t xml:space="preserve">  i 2</w:t>
      </w:r>
      <w:r w:rsidRPr="00FA70CE">
        <w:t xml:space="preserve"> przez Wisłę w województwie świętokrzyskim</w:t>
      </w:r>
      <w:r w:rsidRPr="00CA30A5">
        <w:rPr>
          <w:i/>
        </w:rPr>
        <w:t>)</w:t>
      </w:r>
      <w:r w:rsidRPr="00FA70CE">
        <w:t>.</w:t>
      </w:r>
    </w:p>
    <w:p w:rsidR="007B2FED" w:rsidRPr="00FA70CE" w:rsidRDefault="007B2FED" w:rsidP="00FF5698"/>
    <w:tbl>
      <w:tblPr>
        <w:tblStyle w:val="Tabela-Siatka"/>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569"/>
      </w:tblGrid>
      <w:tr w:rsidR="006919A1" w:rsidRPr="00FA70CE" w:rsidTr="007B2FED">
        <w:trPr>
          <w:trHeight w:val="4501"/>
        </w:trPr>
        <w:tc>
          <w:tcPr>
            <w:tcW w:w="4503" w:type="dxa"/>
            <w:vAlign w:val="bottom"/>
          </w:tcPr>
          <w:p w:rsidR="000A5219" w:rsidRDefault="000A5219" w:rsidP="00FF5698">
            <w:pPr>
              <w:pStyle w:val="Legenda"/>
            </w:pPr>
            <w:r>
              <w:t xml:space="preserve">Rysunek </w:t>
            </w:r>
            <w:fldSimple w:instr=" SEQ Rysunek \* ARABIC ">
              <w:r w:rsidR="004A49EE">
                <w:rPr>
                  <w:noProof/>
                </w:rPr>
                <w:t>3</w:t>
              </w:r>
            </w:fldSimple>
            <w:r w:rsidR="00254006">
              <w:t xml:space="preserve">   </w:t>
            </w:r>
            <w:r>
              <w:t>Jednostki samorządowe w najbliższym otoczeniu gminy Gorzyce</w:t>
            </w:r>
          </w:p>
          <w:p w:rsidR="007B2FED" w:rsidRPr="007B2FED" w:rsidRDefault="007B2FED" w:rsidP="00FF5698"/>
          <w:p w:rsidR="006919A1" w:rsidRPr="00FA70CE" w:rsidRDefault="006919A1" w:rsidP="00FF5698">
            <w:r w:rsidRPr="006919A1">
              <w:rPr>
                <w:noProof/>
              </w:rPr>
              <w:drawing>
                <wp:inline distT="0" distB="0" distL="0" distR="0">
                  <wp:extent cx="2259724" cy="2272529"/>
                  <wp:effectExtent l="0" t="0" r="762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264792" cy="2277626"/>
                          </a:xfrm>
                          <a:prstGeom prst="rect">
                            <a:avLst/>
                          </a:prstGeom>
                          <a:noFill/>
                          <a:ln w="9525">
                            <a:noFill/>
                            <a:miter lim="800000"/>
                            <a:headEnd/>
                            <a:tailEnd/>
                          </a:ln>
                        </pic:spPr>
                      </pic:pic>
                    </a:graphicData>
                  </a:graphic>
                </wp:inline>
              </w:drawing>
            </w:r>
          </w:p>
        </w:tc>
        <w:tc>
          <w:tcPr>
            <w:tcW w:w="4569" w:type="dxa"/>
            <w:vAlign w:val="bottom"/>
          </w:tcPr>
          <w:p w:rsidR="007B2FED" w:rsidRDefault="007B2FED" w:rsidP="00FF5698">
            <w:pPr>
              <w:pStyle w:val="Legenda"/>
            </w:pPr>
          </w:p>
          <w:p w:rsidR="000A5219" w:rsidRDefault="000A5219" w:rsidP="00FF5698">
            <w:pPr>
              <w:pStyle w:val="Legenda"/>
            </w:pPr>
            <w:r w:rsidRPr="000A5219">
              <w:t xml:space="preserve">Rysunek </w:t>
            </w:r>
            <w:fldSimple w:instr=" SEQ Rysunek \* ARABIC ">
              <w:r w:rsidR="004A49EE">
                <w:rPr>
                  <w:noProof/>
                </w:rPr>
                <w:t>4</w:t>
              </w:r>
            </w:fldSimple>
            <w:r w:rsidR="00254006">
              <w:t xml:space="preserve">   </w:t>
            </w:r>
            <w:r>
              <w:t>Wewnętrzna s</w:t>
            </w:r>
            <w:r w:rsidRPr="000A5219">
              <w:t>truktura jednostek pomocniczych</w:t>
            </w:r>
            <w:r>
              <w:t xml:space="preserve"> gminy </w:t>
            </w:r>
          </w:p>
          <w:p w:rsidR="007B2FED" w:rsidRPr="007B2FED" w:rsidRDefault="007B2FED" w:rsidP="00FF5698"/>
          <w:p w:rsidR="006919A1" w:rsidRPr="000A5219" w:rsidRDefault="006919A1" w:rsidP="00FF5698">
            <w:r>
              <w:rPr>
                <w:noProof/>
              </w:rPr>
              <w:drawing>
                <wp:inline distT="0" distB="0" distL="0" distR="0">
                  <wp:extent cx="2076450" cy="2369625"/>
                  <wp:effectExtent l="19050" t="0" r="0" b="0"/>
                  <wp:docPr id="1288" name="Obraz 1288" descr="C:\Documents and Settings\Witek\Pulpit\1\Gorzyce\Strruktura solectw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C:\Documents and Settings\Witek\Pulpit\1\Gorzyce\Strruktura solectw Gorzyce.JPG"/>
                          <pic:cNvPicPr>
                            <a:picLocks noChangeAspect="1" noChangeArrowheads="1"/>
                          </pic:cNvPicPr>
                        </pic:nvPicPr>
                        <pic:blipFill>
                          <a:blip r:embed="rId17"/>
                          <a:srcRect/>
                          <a:stretch>
                            <a:fillRect/>
                          </a:stretch>
                        </pic:blipFill>
                        <pic:spPr bwMode="auto">
                          <a:xfrm>
                            <a:off x="0" y="0"/>
                            <a:ext cx="2074417" cy="2367305"/>
                          </a:xfrm>
                          <a:prstGeom prst="rect">
                            <a:avLst/>
                          </a:prstGeom>
                          <a:noFill/>
                          <a:ln w="9525">
                            <a:noFill/>
                            <a:miter lim="800000"/>
                            <a:headEnd/>
                            <a:tailEnd/>
                          </a:ln>
                        </pic:spPr>
                      </pic:pic>
                    </a:graphicData>
                  </a:graphic>
                </wp:inline>
              </w:drawing>
            </w:r>
          </w:p>
        </w:tc>
      </w:tr>
    </w:tbl>
    <w:p w:rsidR="00B17BD2" w:rsidRPr="00FA70CE" w:rsidRDefault="001A24E1" w:rsidP="00FF5698">
      <w:pPr>
        <w:pStyle w:val="stylrde"/>
      </w:pPr>
      <w:r w:rsidRPr="00FA70CE">
        <w:t>Źródło: Opracowanie własne</w:t>
      </w:r>
    </w:p>
    <w:p w:rsidR="00B17BD2" w:rsidRPr="00FA70CE" w:rsidRDefault="005B226E" w:rsidP="00FF5698">
      <w:r w:rsidRPr="005B226E">
        <w:lastRenderedPageBreak/>
        <w:t>Gmina od wschodu graniczy z gminą Zaleszany, od południa z gminą Grębów, od zachodu z Tarnobrzegiem i Sandomierzem, od północy z Gminami Radomyśl n/Sanem i Dwikozami. Granice Gminy przeważnie mają charakter naturalny. Północno-zachodnią granicę stanowi rzeka Wisła,  północno-wschodnią rzeka San. Od południa granica biegnie wzdłuż linii kolejowej relacji Sandomierz – Kielce. Administracja gminna składa się z Osiedla Gorzyce mającego charakter miejski ze względu na infrastrukturę i zabudowę oraz 8 sołectw różnej wielkości. W skład Gminy wchodzą miejscowości: Gorzyce, Wrzawy, Motycze Poduchowne, Furmany, Sokolniki, Orliska, Trześń i Zalesie Gorzyckie.</w:t>
      </w:r>
    </w:p>
    <w:p w:rsidR="00A23E37" w:rsidRDefault="00A23E37" w:rsidP="00FF5698"/>
    <w:p w:rsidR="0077259C" w:rsidRPr="00FA70CE" w:rsidRDefault="0077259C" w:rsidP="00FF5698"/>
    <w:p w:rsidR="0077259C" w:rsidRDefault="0077259C" w:rsidP="00FF5698">
      <w:pPr>
        <w:pStyle w:val="Legenda"/>
      </w:pPr>
      <w:r>
        <w:t xml:space="preserve">Rysunek </w:t>
      </w:r>
      <w:fldSimple w:instr=" SEQ Rysunek \* ARABIC ">
        <w:r w:rsidR="004A49EE">
          <w:rPr>
            <w:noProof/>
          </w:rPr>
          <w:t>5</w:t>
        </w:r>
      </w:fldSimple>
      <w:r>
        <w:t xml:space="preserve">  Struktura wielkości powierzchni jednostek pomocniczych gminy Gorzyce</w:t>
      </w:r>
    </w:p>
    <w:p w:rsidR="00A23E37" w:rsidRPr="00FA70CE" w:rsidRDefault="00A23E37" w:rsidP="00FF5698">
      <w:r w:rsidRPr="00FA70CE">
        <w:rPr>
          <w:noProof/>
        </w:rPr>
        <w:drawing>
          <wp:inline distT="0" distB="0" distL="0" distR="0">
            <wp:extent cx="4010025" cy="2436833"/>
            <wp:effectExtent l="19050" t="0" r="9525" b="0"/>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005240" cy="2433925"/>
                    </a:xfrm>
                    <a:prstGeom prst="rect">
                      <a:avLst/>
                    </a:prstGeom>
                    <a:noFill/>
                    <a:ln w="9525">
                      <a:noFill/>
                      <a:miter lim="800000"/>
                      <a:headEnd/>
                      <a:tailEnd/>
                    </a:ln>
                  </pic:spPr>
                </pic:pic>
              </a:graphicData>
            </a:graphic>
          </wp:inline>
        </w:drawing>
      </w:r>
    </w:p>
    <w:p w:rsidR="00A23E37" w:rsidRPr="00FA70CE" w:rsidRDefault="0077259C" w:rsidP="00FF5698">
      <w:pPr>
        <w:pStyle w:val="podpisrde"/>
      </w:pPr>
      <w:r>
        <w:t>Źródło: Urząd gminy</w:t>
      </w:r>
    </w:p>
    <w:p w:rsidR="00A23E37" w:rsidRDefault="00A23E37" w:rsidP="00FF5698"/>
    <w:p w:rsidR="0077259C" w:rsidRPr="00FA70CE" w:rsidRDefault="0077259C" w:rsidP="00FF5698"/>
    <w:p w:rsidR="00B17BD2" w:rsidRDefault="007C799C" w:rsidP="00FF5698">
      <w:pPr>
        <w:rPr>
          <w:rStyle w:val="Wyrnienieintensywne"/>
        </w:rPr>
      </w:pPr>
      <w:r w:rsidRPr="0077259C">
        <w:rPr>
          <w:rStyle w:val="Wyrnienieintensywne"/>
          <w:u w:val="single"/>
        </w:rPr>
        <w:t>Wnioski i rekomendacje</w:t>
      </w:r>
      <w:r w:rsidR="003E28EA">
        <w:rPr>
          <w:rStyle w:val="Wyrnienieintensywne"/>
        </w:rPr>
        <w:t>:</w:t>
      </w:r>
    </w:p>
    <w:p w:rsidR="004A3810" w:rsidRDefault="00B17BD2" w:rsidP="00980235">
      <w:pPr>
        <w:pStyle w:val="Akapitzlist"/>
        <w:numPr>
          <w:ilvl w:val="0"/>
          <w:numId w:val="13"/>
        </w:numPr>
        <w:ind w:left="426"/>
      </w:pPr>
      <w:r w:rsidRPr="006C47A0">
        <w:t xml:space="preserve">Lokalizacja na pograniczu regionów ma istotne znaczenie dla procesów rozwoju </w:t>
      </w:r>
      <w:r w:rsidR="007C799C" w:rsidRPr="006C47A0">
        <w:t xml:space="preserve">Gminy. </w:t>
      </w:r>
      <w:r w:rsidRPr="006C47A0">
        <w:t xml:space="preserve"> Odnosi się to zarówno do szans jak i zagrożeń wynikających z tego położenia. </w:t>
      </w:r>
    </w:p>
    <w:p w:rsidR="004A3810" w:rsidRDefault="00B17BD2" w:rsidP="00980235">
      <w:pPr>
        <w:pStyle w:val="Akapitzlist"/>
        <w:numPr>
          <w:ilvl w:val="0"/>
          <w:numId w:val="13"/>
        </w:numPr>
        <w:ind w:left="426"/>
      </w:pPr>
      <w:r w:rsidRPr="006C47A0">
        <w:t xml:space="preserve">Szanse </w:t>
      </w:r>
      <w:r w:rsidR="004A3810">
        <w:t xml:space="preserve">rozwojowe </w:t>
      </w:r>
      <w:r w:rsidRPr="006C47A0">
        <w:t>są związane z możliwościami i ułatwieniem uczestnictwa w projektach ponadregionalnym</w:t>
      </w:r>
      <w:r w:rsidR="007C799C" w:rsidRPr="006C47A0">
        <w:t xml:space="preserve">. </w:t>
      </w:r>
    </w:p>
    <w:p w:rsidR="00B17BD2" w:rsidRDefault="007C799C" w:rsidP="00980235">
      <w:pPr>
        <w:pStyle w:val="Akapitzlist"/>
        <w:numPr>
          <w:ilvl w:val="0"/>
          <w:numId w:val="13"/>
        </w:numPr>
        <w:ind w:left="426"/>
      </w:pPr>
      <w:r w:rsidRPr="006C47A0">
        <w:t>Z</w:t>
      </w:r>
      <w:r w:rsidR="00B17BD2" w:rsidRPr="006C47A0">
        <w:t>agrożenia</w:t>
      </w:r>
      <w:r w:rsidRPr="006C47A0">
        <w:t xml:space="preserve"> dla rozwoju gminy</w:t>
      </w:r>
      <w:r w:rsidR="00B17BD2" w:rsidRPr="006C47A0">
        <w:t xml:space="preserve"> wynikają peryferyjnego względem centrum regionu położenia. </w:t>
      </w:r>
    </w:p>
    <w:p w:rsidR="004A3810" w:rsidRDefault="004A3810" w:rsidP="00980235">
      <w:pPr>
        <w:pStyle w:val="Akapitzlist"/>
        <w:numPr>
          <w:ilvl w:val="0"/>
          <w:numId w:val="13"/>
        </w:numPr>
        <w:ind w:left="426"/>
      </w:pPr>
      <w:r>
        <w:t xml:space="preserve">Istotnym czynnikiem </w:t>
      </w:r>
      <w:r w:rsidR="00F72030">
        <w:t xml:space="preserve">wynikającym z położenia gminy Gorzyce, a </w:t>
      </w:r>
      <w:r>
        <w:t xml:space="preserve">mogącym znacząco oddziaływać </w:t>
      </w:r>
      <w:r w:rsidR="00F72030">
        <w:t xml:space="preserve">na proces jej rozwoju jest </w:t>
      </w:r>
      <w:r>
        <w:t xml:space="preserve"> </w:t>
      </w:r>
      <w:r w:rsidR="00F72030">
        <w:t xml:space="preserve">niemal centralne położenie w trójkącie wyznaczonym przez trzy bardzo silnie konkurujące ośrodki miejskie tj. Stalową Wolę, Tarnobrzeg oraz Sandomierz. W tym kontekście umiejętnie prowadzona polityka zewnętrzna powinna był jednym priorytetów władz lokalnych, gdyż może być źródłem korzyści wynikających z powiązań partnerskich. </w:t>
      </w:r>
    </w:p>
    <w:p w:rsidR="004A3810" w:rsidRPr="006C47A0" w:rsidRDefault="004A3810" w:rsidP="00FF5698">
      <w:pPr>
        <w:pStyle w:val="Akapitzlist"/>
      </w:pPr>
    </w:p>
    <w:p w:rsidR="00B17BD2" w:rsidRDefault="00B17BD2" w:rsidP="00FF5698"/>
    <w:p w:rsidR="00427647" w:rsidRDefault="001B3D5B" w:rsidP="00FF5698">
      <w:pPr>
        <w:pStyle w:val="Tytu"/>
      </w:pPr>
      <w:bookmarkStart w:id="19" w:name="_Toc377632833"/>
      <w:r>
        <w:br w:type="page"/>
      </w:r>
    </w:p>
    <w:bookmarkEnd w:id="19"/>
    <w:p w:rsidR="009F50A3" w:rsidRPr="00270600" w:rsidRDefault="009F50A3" w:rsidP="00FF5698">
      <w:pPr>
        <w:pStyle w:val="rodkowanie"/>
      </w:pPr>
      <w:r w:rsidRPr="00270600">
        <w:lastRenderedPageBreak/>
        <w:t>SFERA ŚRODOWISKOWO-PRZESTRZENNA</w:t>
      </w:r>
    </w:p>
    <w:p w:rsidR="009F50A3" w:rsidRDefault="009F50A3" w:rsidP="00FF5698"/>
    <w:p w:rsidR="009F50A3" w:rsidRPr="00FA70CE" w:rsidRDefault="009F50A3" w:rsidP="00FF5698">
      <w:r w:rsidRPr="004F4E71">
        <w:t>Tereny</w:t>
      </w:r>
      <w:r w:rsidRPr="00FA70CE">
        <w:t xml:space="preserve"> gminy Gorzyce położone  są w Widłach Wisły i Sanu w obrębie północnej części Podkarpacia w regionie geograficznym Równiny Tarnobrzeskiej. Teren Gminy jest płaski porozcinany rozległymi nieckowatymi dolinami oraz posiada obejmuje doliny rzek Wisły i Sanu. Występują tu wyniesienia będące fragmentami rozmytych wydm oraz szereg podmokłych zagłębień o głębokości 1,0-3,0 m. Są to tereny występowania starorzeczy i licznych zagłębień wypełnionych wodą. Przez teren gminy przepływają jeszcze rzeki Łęg i Trześniówka wpadające na terenie gminy do rzeki Wisły</w:t>
      </w:r>
    </w:p>
    <w:p w:rsidR="00EA464E" w:rsidRDefault="00EA464E" w:rsidP="00FF5698">
      <w:pPr>
        <w:pStyle w:val="Nagwek9"/>
      </w:pPr>
    </w:p>
    <w:p w:rsidR="009F50A3" w:rsidRPr="00FA70CE" w:rsidRDefault="009F50A3" w:rsidP="00FF5698">
      <w:pPr>
        <w:pStyle w:val="Nagwek9"/>
      </w:pPr>
      <w:r w:rsidRPr="00FA70CE">
        <w:t xml:space="preserve">Warunki naturalne i stan środowiska </w:t>
      </w:r>
    </w:p>
    <w:p w:rsidR="009F50A3" w:rsidRPr="00FA70CE" w:rsidRDefault="009F50A3" w:rsidP="00FF5698">
      <w:r w:rsidRPr="00FA70CE">
        <w:t>Obszar gminy jest słabo zróżnicowany pod względem morfologicznym, wznosi się od ok. 142 m n.p.m. w północnej części do ok.150 m n.p.m. w południowej części, generalnie jest płaski, lekko nachylony w kierunku północno-wschodnim. Spadki terenu na całym obszarze nie przekraczają 3%.  Rzeźba terenu, lokalnie (rejon Zalesia Gorzyckiego, Trześni, Gorzyc, Wrzaw) została przekształcona w wyniku powierzchniowej eksploatacji surowców ilastych prowadzonej na potrzeby licznych w tym rejonie cegielni.</w:t>
      </w:r>
    </w:p>
    <w:p w:rsidR="009F50A3" w:rsidRPr="00FA70CE" w:rsidRDefault="009F50A3" w:rsidP="00FF5698"/>
    <w:p w:rsidR="009F50A3" w:rsidRPr="00FA70CE" w:rsidRDefault="009F50A3" w:rsidP="00FF5698">
      <w:pPr>
        <w:pStyle w:val="Nagwek3"/>
      </w:pPr>
      <w:bookmarkStart w:id="20" w:name="_Toc401834415"/>
      <w:r w:rsidRPr="00FA70CE">
        <w:t>Budowa geologiczna i zasoby surowców</w:t>
      </w:r>
      <w:bookmarkEnd w:id="20"/>
    </w:p>
    <w:p w:rsidR="009F50A3" w:rsidRPr="00FA70CE" w:rsidRDefault="009F50A3" w:rsidP="00FF5698">
      <w:r w:rsidRPr="00FA70CE">
        <w:t>Pod względem geologicznym teren gminy położony jest w obrębie dużej jednostki geologicznej Polski – Zapadliska Przedkarpackiego. Jest to rozległe obniżenie tektoniczne wypełnione trzeciorzędowymi osadami miocenu morskiego, zalegającymi na utworach starszych. Starsze, paleozoiczne podłoże reprezentowane jest przez łupki i kwarcyty kambryjskie, których wychodnia na powierzchnię znajduje się w rejonie Pączka Gorzyckiego. Zapadlisko powstało w końcowej fazie fałdowania geosynkliny karpackiej. Obszar gminy usytuowany jest w północnej części Zapadliska, a utwory je wypełniające wykształcone są w głębokomorskiej facji iłów i iłołupków. Ostatnim ogniwem utworów trzeciorzędowych są iły krakowieckie, zalegające bezpośrednio pod nakładem utworów czwartorzędowych (plejstoceńskich i holoceńskich).</w:t>
      </w:r>
    </w:p>
    <w:p w:rsidR="009F50A3" w:rsidRPr="00FA70CE" w:rsidRDefault="009F50A3" w:rsidP="00FF5698"/>
    <w:p w:rsidR="009F50A3" w:rsidRPr="00FA70CE" w:rsidRDefault="009F50A3" w:rsidP="00FF5698">
      <w:r w:rsidRPr="00FA70CE">
        <w:t>Na terenie gminy powszechnie występują kopaliny pospolite. Są to przydatne do celów budowlanych utwory czwartorzędu:</w:t>
      </w:r>
    </w:p>
    <w:p w:rsidR="009F50A3" w:rsidRPr="00FA70CE" w:rsidRDefault="009F50A3" w:rsidP="00980235">
      <w:pPr>
        <w:pStyle w:val="Akapitzlist"/>
        <w:numPr>
          <w:ilvl w:val="0"/>
          <w:numId w:val="12"/>
        </w:numPr>
        <w:ind w:left="426"/>
      </w:pPr>
      <w:r w:rsidRPr="00FA70CE">
        <w:t>Surowce ilaste ceramiki budowlanej reprezentowane przez mady i mułki występujące głównie w obrębie terasy zalewowej Wisły i Sanu oraz gliny lessopodobne na obszarze terasy nadzalewowej. Utwory ilaste zalegają zwykle warstwą o miąższości 2–4 m;</w:t>
      </w:r>
    </w:p>
    <w:p w:rsidR="009F50A3" w:rsidRPr="00FA70CE" w:rsidRDefault="009F50A3" w:rsidP="00980235">
      <w:pPr>
        <w:pStyle w:val="Akapitzlist"/>
        <w:numPr>
          <w:ilvl w:val="0"/>
          <w:numId w:val="12"/>
        </w:numPr>
        <w:ind w:left="426"/>
      </w:pPr>
      <w:r w:rsidRPr="00FA70CE">
        <w:t>Kruszywa naturalne to jest utwory piaszczysto–żwirowe zalegające w części spągowej czwartorzędu oraz piaski rzeczne i eoliczne zalegające warstwą 5–10 metrową na utworach żwirowych.</w:t>
      </w:r>
    </w:p>
    <w:p w:rsidR="009F50A3" w:rsidRPr="00FA70CE" w:rsidRDefault="009F50A3" w:rsidP="00FF5698">
      <w:r w:rsidRPr="00FA70CE">
        <w:t xml:space="preserve">Surowce ilaste występujące na terenie gminy są od lat przedmiotem eksploatacji na potrzeby cegielni zlokalizowanych w Gorzycach, Zalesiu Gorzyckim, Trześni i Wrzawach. W rezultacie powstaje szereg wyrobisk wymagających rekultywacji. Niewielkie, płytkie wyrobiska po wyeksploatowanych surowcach ilastych najczęściej są rekultywowane w kierunku wodnym i wykorzystywane jako stawy hodowlane, część rekultywowana jest w kierunku rolnym (łąkowym), część z nich ulega naturalnej sukcesji. </w:t>
      </w:r>
    </w:p>
    <w:p w:rsidR="009F50A3" w:rsidRPr="00FA70CE" w:rsidRDefault="009F50A3" w:rsidP="00FF5698">
      <w:r w:rsidRPr="00FA70CE">
        <w:t>Złoża i zasoby surowców ilastych są dokumentowane dla potrzeb planowanego wydobycia wg granic własności (w obrębie pojedynczych działek), co nie sprzyja ochronie całych rejonów złożowych. W konsekwencji tak prowadzonej eksploatacji na terenie gminy powstały rozległe obszary poeksploatacyjne– zdegradowanej powierzchni ziemi, o łącznej powierzchni kilkudziesięciu hektarów, w obrębie których występują:</w:t>
      </w:r>
    </w:p>
    <w:p w:rsidR="009F50A3" w:rsidRPr="00FA70CE" w:rsidRDefault="009F50A3" w:rsidP="00980235">
      <w:pPr>
        <w:pStyle w:val="Akapitzlist"/>
        <w:numPr>
          <w:ilvl w:val="0"/>
          <w:numId w:val="11"/>
        </w:numPr>
      </w:pPr>
      <w:r w:rsidRPr="00FA70CE">
        <w:lastRenderedPageBreak/>
        <w:t xml:space="preserve">tereny wyeksploatowanych wyrobisk w części nie zrekultywowanych, </w:t>
      </w:r>
    </w:p>
    <w:p w:rsidR="009F50A3" w:rsidRPr="00FA70CE" w:rsidRDefault="009F50A3" w:rsidP="00980235">
      <w:pPr>
        <w:pStyle w:val="Akapitzlist"/>
        <w:numPr>
          <w:ilvl w:val="0"/>
          <w:numId w:val="11"/>
        </w:numPr>
      </w:pPr>
      <w:r w:rsidRPr="00FA70CE">
        <w:t xml:space="preserve">wyrobiska zrekultywowane w kierunku wodnym </w:t>
      </w:r>
    </w:p>
    <w:p w:rsidR="009F50A3" w:rsidRPr="00FA70CE" w:rsidRDefault="009F50A3" w:rsidP="00980235">
      <w:pPr>
        <w:pStyle w:val="Akapitzlist"/>
        <w:numPr>
          <w:ilvl w:val="0"/>
          <w:numId w:val="11"/>
        </w:numPr>
      </w:pPr>
      <w:r w:rsidRPr="00FA70CE">
        <w:t>tereny aktualnego, koncesjonowanego wydobycia.</w:t>
      </w:r>
    </w:p>
    <w:p w:rsidR="009F50A3" w:rsidRPr="00FA70CE" w:rsidRDefault="009F50A3" w:rsidP="00FF5698"/>
    <w:p w:rsidR="009F50A3" w:rsidRPr="00FA70CE" w:rsidRDefault="009F50A3" w:rsidP="00FF5698">
      <w:r w:rsidRPr="00FA70CE">
        <w:t xml:space="preserve">Na terenie gminy znajduje się 25 udokumentowanych złóż surowców gliniastych, podlegających eksploatacji, o łącznej powierzchni ok. 28 ha.  Ponadto na terenie gminy znajdują się cztery udokumentowane złoża piasków: Furmany o pow. 1,88 ha, Sokolniki o pow. 11,35 ha, Sokolniki I o pow. 3,67 ha i Sokolniki II o pow.23,75 ha. </w:t>
      </w:r>
    </w:p>
    <w:p w:rsidR="009F50A3" w:rsidRPr="00FA70CE" w:rsidRDefault="009F50A3" w:rsidP="00FF5698">
      <w:r w:rsidRPr="00FA70CE">
        <w:t xml:space="preserve">W stanie obecnym wydobycie udokumentowanych zasobów glin i piasków prowadzone jest na mocy aktualnych koncesji, w granicach ustanowionych obszarów i terenów górniczych </w:t>
      </w:r>
    </w:p>
    <w:p w:rsidR="009F50A3" w:rsidRPr="00FA70CE" w:rsidRDefault="009F50A3" w:rsidP="00FF5698"/>
    <w:p w:rsidR="009F50A3" w:rsidRPr="00FA70CE" w:rsidRDefault="009F50A3" w:rsidP="00FF5698">
      <w:pPr>
        <w:pStyle w:val="Nagwek3"/>
      </w:pPr>
      <w:bookmarkStart w:id="21" w:name="_Toc401834416"/>
      <w:r w:rsidRPr="00FA70CE">
        <w:t>Klimat</w:t>
      </w:r>
      <w:bookmarkEnd w:id="21"/>
    </w:p>
    <w:p w:rsidR="009F50A3" w:rsidRPr="00FA70CE" w:rsidRDefault="009F50A3" w:rsidP="00FF5698">
      <w:r w:rsidRPr="00FA70CE">
        <w:t>Teren gminy ma niekorzystne warunki klimatu lokalnego ze względu na położenie, rzeźbę, przeważnie płytkie występowanie wód gruntowych. Są to obszary o dużej wilgotności względnej przygruntowej warstwy powietrza. Najkorzystniejsze warunki klimatu lokalnego występują w rejonach wyżej położonych o głębszym zaleganiu wód gruntowych  Mniej korzystne warunki posiadają tereny okresowo podmokłe, w związku z tym okresowo nadmiernie zawilgocone i zimne. Niekorzystne warunki występują w obniżeniach dolinnych. Są to obszary podmokłe i zawilgocone, narażone na stagnację zimnego i wilgotnego powietrza, co dotyczy w szczególności obszarów dolinnych Wisły i Sanu. Specyficzny mikroklimat występuje w obrębie terenów leśnych, południowej części gminy. Są to obszary zacienione, otrzymujące minimalne ilości bezpośredniego promieni</w:t>
      </w:r>
      <w:r w:rsidR="00F72030">
        <w:t>wania</w:t>
      </w:r>
      <w:r w:rsidRPr="00FA70CE">
        <w:t xml:space="preserve"> słonecznego. Posiadają niższe, średnie dobowe temperatury. Wilgotności powietrza są zawsze duże. Lasy odznaczają się dużym procentem cisz i wydłużonym okresem zalegania mgieł i pokrywy śnieżnej.</w:t>
      </w:r>
    </w:p>
    <w:p w:rsidR="009F50A3" w:rsidRPr="00FA70CE" w:rsidRDefault="009F50A3" w:rsidP="00FF5698"/>
    <w:p w:rsidR="009F50A3" w:rsidRPr="00FA70CE" w:rsidRDefault="009F50A3" w:rsidP="00FF5698">
      <w:pPr>
        <w:pStyle w:val="Nagwek3"/>
      </w:pPr>
      <w:bookmarkStart w:id="22" w:name="_Toc401834417"/>
      <w:r w:rsidRPr="00FA70CE">
        <w:t>Środowisko wodne</w:t>
      </w:r>
      <w:bookmarkEnd w:id="22"/>
    </w:p>
    <w:p w:rsidR="009F50A3" w:rsidRPr="00FA70CE" w:rsidRDefault="009F50A3" w:rsidP="00FF5698"/>
    <w:p w:rsidR="009F50A3" w:rsidRPr="00FA70CE" w:rsidRDefault="009F50A3" w:rsidP="00FF5698">
      <w:pPr>
        <w:pStyle w:val="Nagwek4"/>
      </w:pPr>
      <w:r w:rsidRPr="00FA70CE">
        <w:t>Wody powierzchniowe</w:t>
      </w:r>
    </w:p>
    <w:p w:rsidR="009F50A3" w:rsidRPr="00FA70CE" w:rsidRDefault="009F50A3" w:rsidP="00FF5698">
      <w:r w:rsidRPr="00FA70CE">
        <w:t>Teren gminy Gorzyce  posiada dobrze rozwiniętą sieć rzeczną, nie występuje tu deficyt wód powierzchniowych. Gmina położona jest w zlewni rzeki Wisły i jej prawobrzeżnego dopływu Sanu, które płyną generalnie z południa na północ, stanowiąc częściowo naturalną granicę zachodnią i północno–wschodnią. Wisła na terenie gminy przyjmuje prócz Sanu szereg dopływów prawobrzeżnych, z których największe to rzeki Łęg i Trześniówka, stanowiąca część naturalnej granicy zachodniej gminy. Rzeka Łęg przepływa przez centralną część obszaru gminy. Sieć wodną uzupełnia szereg cieków i rowów melioracyjnych. Rzeki Wisła, San, Łęg i Trześniówka posiadają obustronne obwałowania chroniące przed powodzią na całej ich długości w obrębie terenu gminy.</w:t>
      </w:r>
    </w:p>
    <w:p w:rsidR="009F50A3" w:rsidRPr="00FA70CE" w:rsidRDefault="009F50A3" w:rsidP="00FF5698">
      <w:r w:rsidRPr="00FA70CE">
        <w:t>Maksymalne stany wód w rzekach występują w okresie wiosennych roztopów oraz na początku lata w okresie intensywnych opadów letnich. W tych okresach wody rzek występują poza obręb koryt.</w:t>
      </w:r>
    </w:p>
    <w:p w:rsidR="009F50A3" w:rsidRPr="00FA70CE" w:rsidRDefault="009F50A3" w:rsidP="00FF5698">
      <w:r w:rsidRPr="00FA70CE">
        <w:t xml:space="preserve">Wody powierzchniowe, stojące to liczne naturalne zbiorniki (starorzecza) w obrębie dolin Wisły i Sanu. Sztuczne zbiorniki wodne to liczne, niewielkie stawy powstałe po eksploatacji glin dla potrzeb cegielni w Zalesiu Gorzyckim, Trześni, Gorzycach i Wrzawach oraz sztuczny zbiornik wodny w Gorzycach-Przybyłowie o powierzchni ok. 9 ha, zasilany wodami Łęgu, wykorzystywany do celów rekreacyjnych. </w:t>
      </w:r>
    </w:p>
    <w:p w:rsidR="009F50A3" w:rsidRDefault="006E594B" w:rsidP="00FF5698">
      <w:r>
        <w:t>Wody powierzchniowe płynące</w:t>
      </w:r>
      <w:r w:rsidR="009F50A3" w:rsidRPr="00FA70CE">
        <w:t xml:space="preserve"> pomimo tendencji poprawy </w:t>
      </w:r>
      <w:r>
        <w:t>pozostają zdegradowane,</w:t>
      </w:r>
      <w:r w:rsidR="009F50A3" w:rsidRPr="00FA70CE">
        <w:t xml:space="preserve"> co jest następstwem odprowadzania nadmiernej ilości ścieków przemysłowych i komunalnych o niedostatecznym stopniu oczyszczania. Istotnym czynnikiem degradującym wody </w:t>
      </w:r>
      <w:r w:rsidR="009F50A3" w:rsidRPr="00FA70CE">
        <w:lastRenderedPageBreak/>
        <w:t>powierzchniowe są zanieczyszczenia obszarowe pochodzące ze spływów powierzchniowych (głównie w czasie występowania obfitych opadów i topnienia pokrywy śnieżnej), wprowadzających do wód zanieczyszczenia pochodzące z gospodarki rolnej (nawozy, środki ochrony roślin) oraz zanieczyszczenia bakteriologiczne będące rezultatem stosowania praktyki nadrzędności zaopatrzenia ludności w wodę z wodociągów w stosunku do uporządkowania gospodarki ściekowej.</w:t>
      </w:r>
    </w:p>
    <w:p w:rsidR="006E594B" w:rsidRPr="00FA70CE" w:rsidRDefault="006E594B" w:rsidP="00FF5698"/>
    <w:p w:rsidR="009F50A3" w:rsidRPr="00FA70CE" w:rsidRDefault="009F50A3" w:rsidP="00FF5698">
      <w:r w:rsidRPr="00FA70CE">
        <w:t>Na terenie gminy ocenie podlegają wody rzeki San, Łęg i Trześniówka. Najbardziej aktualne</w:t>
      </w:r>
    </w:p>
    <w:p w:rsidR="009F50A3" w:rsidRDefault="009F50A3" w:rsidP="00FF5698">
      <w:r w:rsidRPr="00FA70CE">
        <w:t>dostępne wyniki badań dotyczą roku 2006.</w:t>
      </w:r>
    </w:p>
    <w:p w:rsidR="006E594B" w:rsidRPr="00FA70CE" w:rsidRDefault="006E594B" w:rsidP="00FF5698"/>
    <w:p w:rsidR="009F50A3" w:rsidRDefault="009F50A3" w:rsidP="00FF5698">
      <w:r w:rsidRPr="00FA70CE">
        <w:rPr>
          <w:b/>
          <w:bCs/>
        </w:rPr>
        <w:t xml:space="preserve">Jakość wody w Sanie </w:t>
      </w:r>
      <w:r w:rsidRPr="00FA70CE">
        <w:t xml:space="preserve">w punkcie kontrolnym w miejscowości Wrzawy wg V– stopniowej klasyfikacji, w klasyfikacji ogólnej zaliczono do IV klasy – wody niezadowalającej jakości. Oznacza to, wody spełniające wymagania dla wód powierzchniowych kategorii A3, w których wartości biologicznych wskaźników jakości wody wykazują, na skutek oddziaływań antropogenicznych, zmiany jakościowe i ilościowe w populacjach biologicznych. Przeznaczenie wód do spożycia wymaga wysokosprawnego uzdatniania fizycznego i chemicznego. </w:t>
      </w:r>
    </w:p>
    <w:p w:rsidR="007E1E26" w:rsidRPr="00FA70CE" w:rsidRDefault="007E1E26" w:rsidP="00FF5698"/>
    <w:p w:rsidR="009F50A3" w:rsidRDefault="009F50A3" w:rsidP="00FF5698">
      <w:r w:rsidRPr="00FA70CE">
        <w:rPr>
          <w:b/>
          <w:bCs/>
        </w:rPr>
        <w:t xml:space="preserve">Jakość wód rzeki Łęg </w:t>
      </w:r>
      <w:r w:rsidRPr="00FA70CE">
        <w:t>podlega kontroli w punkcie zlokalizowanym w jej odcinku ujściowym (poniżej miejscowości Gorzyce w km 2,0). W roku 2006 wody rzeki w klasyfikacji ogólnej zaliczono do III klasy – wody zadowalającej jakości. Odnotowano poprawę w stosunku do lat  poprzednich , gdy wody rzeki sklasyfikowano w klasie IV.</w:t>
      </w:r>
      <w:r w:rsidR="006E0029">
        <w:t xml:space="preserve"> </w:t>
      </w:r>
      <w:r w:rsidRPr="00FA70CE">
        <w:t>Rzeka Łęg jest odbiornikiem ścieków z gminnej oczyszczalni w Gorzycach.</w:t>
      </w:r>
    </w:p>
    <w:p w:rsidR="007E1E26" w:rsidRPr="00FA70CE" w:rsidRDefault="007E1E26" w:rsidP="00FF5698"/>
    <w:p w:rsidR="009F50A3" w:rsidRPr="00FA70CE" w:rsidRDefault="009F50A3" w:rsidP="00FF5698">
      <w:r w:rsidRPr="00FA70CE">
        <w:rPr>
          <w:b/>
          <w:bCs/>
        </w:rPr>
        <w:t xml:space="preserve">Wody rzeki Trześniówki </w:t>
      </w:r>
      <w:r w:rsidRPr="00FA70CE">
        <w:t>podlegające kontroli w punkcie zlokalizowanym na terenie gminy Gorzyce. W roku 2004 jakość wód Trześniówki sklasyfikowano na poziomie</w:t>
      </w:r>
    </w:p>
    <w:p w:rsidR="009F50A3" w:rsidRPr="00FA70CE" w:rsidRDefault="009F50A3" w:rsidP="00FF5698">
      <w:r w:rsidRPr="00FA70CE">
        <w:t>klasy V – wody złej jakości. W kolejnych latach , odnotowuje się systematyczną poprawę jakości wód do klasy IV.</w:t>
      </w:r>
    </w:p>
    <w:p w:rsidR="009F50A3" w:rsidRDefault="009F50A3" w:rsidP="00FF5698"/>
    <w:p w:rsidR="009F50A3" w:rsidRPr="00FA70CE" w:rsidRDefault="009F50A3" w:rsidP="00FF5698">
      <w:pPr>
        <w:pStyle w:val="Nagwek4"/>
      </w:pPr>
      <w:r w:rsidRPr="00FA70CE">
        <w:t>Wody podziemne – zasoby, jakość</w:t>
      </w:r>
    </w:p>
    <w:p w:rsidR="009F50A3" w:rsidRPr="00FA70CE" w:rsidRDefault="009F50A3" w:rsidP="00FF5698">
      <w:r w:rsidRPr="00FA70CE">
        <w:t>Na obszarze gminy wydzielone zostały dwa zasadnicze poziomy wodonośne tj. wody trzeciorzędowe i wody czwartorzędowe.</w:t>
      </w:r>
      <w:r w:rsidR="00EA464E">
        <w:t xml:space="preserve"> </w:t>
      </w:r>
      <w:r w:rsidRPr="00FA70CE">
        <w:t xml:space="preserve">Cały </w:t>
      </w:r>
      <w:r w:rsidRPr="00FA70CE">
        <w:rPr>
          <w:b/>
          <w:bCs/>
        </w:rPr>
        <w:t xml:space="preserve">obszar </w:t>
      </w:r>
      <w:r w:rsidRPr="00FA70CE">
        <w:t>gminy znajduje się w obrębie wydzielonego w widłach Wisły i Sanu Głównego Zbiornika Wód Podziemnych nr 425 Dębica – Stalowa Wola – Rzeszów</w:t>
      </w:r>
      <w:r w:rsidR="00EA464E">
        <w:t xml:space="preserve"> (rysunek poniżej) </w:t>
      </w:r>
      <w:r w:rsidRPr="00FA70CE">
        <w:t xml:space="preserve"> </w:t>
      </w:r>
      <w:r w:rsidR="00EA464E">
        <w:t xml:space="preserve"> </w:t>
      </w:r>
      <w:r w:rsidRPr="00FA70CE">
        <w:t xml:space="preserve">Jest to największy zbiornik na terenie województwa podkarpackiego. Kolektorami zasobów wodnych są czwartorzędowe piaski i żwiry. GZWP ma charakter porowy, wydatki studni wynoszą 50–70 m3/h. </w:t>
      </w:r>
    </w:p>
    <w:p w:rsidR="009F50A3" w:rsidRPr="00FA70CE" w:rsidRDefault="009F50A3" w:rsidP="00FF5698">
      <w:r w:rsidRPr="00FA70CE">
        <w:t xml:space="preserve">Czwartorzędowy poziom wodonośny na terenie gminy (obszar GZWP) pozbawiony jest przypowierzchniowej, ciągłej warstwy izolacyjnej, co stwarza zagrożenie przenikania zanieczyszczeń z powierzchni. Wobec powyższego obszar Zbiornika podlega ochronie poprzez stosowanie ograniczeń i wskazań w zagospodarowaniu. Dotyczą one przede wszystkim zakazu lokalizacji przedsięwzięć mogących znacząco oddziaływać na środowisko bez zabezpieczeń chroniących zasoby wodne. </w:t>
      </w:r>
    </w:p>
    <w:p w:rsidR="009F50A3" w:rsidRPr="00FA70CE" w:rsidRDefault="009F50A3" w:rsidP="00FF5698">
      <w:r w:rsidRPr="00FA70CE">
        <w:t>Jakość wód podziemnych jest oceniania w ramach monitoringu diagnostycznego wykonywanego w cyklu trzyletnim</w:t>
      </w:r>
      <w:r w:rsidR="00822FDB">
        <w:t>.</w:t>
      </w:r>
      <w:r w:rsidRPr="00FA70CE">
        <w:t xml:space="preserve">  Dla jednolitej części wód podziemnych  w obrębie, której położona jest gmina Gorzyce badania stanu chemicznego wykonywane sa w oparciu o</w:t>
      </w:r>
      <w:r w:rsidR="00945EFD">
        <w:t xml:space="preserve"> punkt pomiarowy w Nowej Dębie.</w:t>
      </w:r>
      <w:r w:rsidRPr="00FA70CE">
        <w:t xml:space="preserve"> Na podstawie uzyskanych wyników badań oraz przeprowadzonej klasyfikacji stwierdzono, że woda z otworu obserwacyjnego w Nowej Dębie jest niskiej jakości -klasy IV. Poziom azotanów, nie przekraczający wartości granicznej, nie wskazuje na zanieczyszczenie wód podziemnych związkami azotu ze źródeł rolniczych.</w:t>
      </w:r>
    </w:p>
    <w:p w:rsidR="00EA464E" w:rsidRDefault="00EA464E" w:rsidP="00FF5698">
      <w:pPr>
        <w:pStyle w:val="podpisrde"/>
      </w:pPr>
    </w:p>
    <w:p w:rsidR="00EA464E" w:rsidRDefault="00EA464E" w:rsidP="00FF5698">
      <w:pPr>
        <w:pStyle w:val="podpisrde"/>
      </w:pPr>
    </w:p>
    <w:p w:rsidR="00EA464E" w:rsidRDefault="005A47C3" w:rsidP="00FF5698">
      <w:pPr>
        <w:pStyle w:val="podpisrde"/>
      </w:pPr>
      <w:r>
        <w:rPr>
          <w:noProof/>
        </w:rPr>
        <w:lastRenderedPageBreak/>
        <w:pict>
          <v:shape id="_x0000_s1049" type="#_x0000_t202" style="position:absolute;left:0;text-align:left;margin-left:6.05pt;margin-top:-4.75pt;width:462.5pt;height:16.6pt;z-index:251669504" stroked="f">
            <v:textbox style="mso-next-textbox:#_x0000_s1049" inset="0,0,0,0">
              <w:txbxContent>
                <w:p w:rsidR="006110A1" w:rsidRPr="001A59BF" w:rsidRDefault="006110A1" w:rsidP="00FF5698">
                  <w:pPr>
                    <w:pStyle w:val="Legenda"/>
                    <w:rPr>
                      <w:i/>
                      <w:iCs/>
                      <w:color w:val="000000" w:themeColor="text1"/>
                      <w:sz w:val="20"/>
                    </w:rPr>
                  </w:pPr>
                  <w:r>
                    <w:t xml:space="preserve">Rysunek </w:t>
                  </w:r>
                  <w:fldSimple w:instr=" SEQ Rysunek \* ARABIC ">
                    <w:r>
                      <w:rPr>
                        <w:noProof/>
                      </w:rPr>
                      <w:t>6</w:t>
                    </w:r>
                  </w:fldSimple>
                  <w:r>
                    <w:t xml:space="preserve">   Zasięg Głównego Zbiornika Wód Podziemnych nr 425</w:t>
                  </w:r>
                </w:p>
              </w:txbxContent>
            </v:textbox>
            <w10:wrap type="square"/>
          </v:shape>
        </w:pict>
      </w:r>
      <w:r w:rsidR="00EA464E">
        <w:rPr>
          <w:noProof/>
        </w:rPr>
        <w:drawing>
          <wp:anchor distT="0" distB="0" distL="114300" distR="114300" simplePos="0" relativeHeight="251667456" behindDoc="0" locked="0" layoutInCell="1" allowOverlap="1">
            <wp:simplePos x="0" y="0"/>
            <wp:positionH relativeFrom="column">
              <wp:posOffset>76835</wp:posOffset>
            </wp:positionH>
            <wp:positionV relativeFrom="paragraph">
              <wp:posOffset>367665</wp:posOffset>
            </wp:positionV>
            <wp:extent cx="5873750" cy="6284595"/>
            <wp:effectExtent l="19050" t="0" r="0" b="0"/>
            <wp:wrapSquare wrapText="bothSides"/>
            <wp:docPr id="11" name="Obraz 5196" descr="C:\Documents and Settings\Witek\Pulpit\zbiornik GZWP 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C:\Documents and Settings\Witek\Pulpit\zbiornik GZWP 425.gif"/>
                    <pic:cNvPicPr>
                      <a:picLocks noChangeAspect="1" noChangeArrowheads="1"/>
                    </pic:cNvPicPr>
                  </pic:nvPicPr>
                  <pic:blipFill>
                    <a:blip r:embed="rId19"/>
                    <a:srcRect/>
                    <a:stretch>
                      <a:fillRect/>
                    </a:stretch>
                  </pic:blipFill>
                  <pic:spPr bwMode="auto">
                    <a:xfrm>
                      <a:off x="0" y="0"/>
                      <a:ext cx="5873750" cy="6284595"/>
                    </a:xfrm>
                    <a:prstGeom prst="rect">
                      <a:avLst/>
                    </a:prstGeom>
                    <a:noFill/>
                    <a:ln w="9525">
                      <a:noFill/>
                      <a:miter lim="800000"/>
                      <a:headEnd/>
                      <a:tailEnd/>
                    </a:ln>
                  </pic:spPr>
                </pic:pic>
              </a:graphicData>
            </a:graphic>
          </wp:anchor>
        </w:drawing>
      </w:r>
    </w:p>
    <w:p w:rsidR="00EA464E" w:rsidRDefault="00EA464E" w:rsidP="00FF5698">
      <w:pPr>
        <w:pStyle w:val="podpisrde"/>
      </w:pPr>
      <w:r w:rsidRPr="00822FDB">
        <w:t>Źródło Raport WIOŚ</w:t>
      </w:r>
    </w:p>
    <w:p w:rsidR="009F50A3" w:rsidRPr="00FA70CE" w:rsidRDefault="009F50A3" w:rsidP="00FF5698"/>
    <w:p w:rsidR="009F50A3" w:rsidRPr="00FA70CE" w:rsidRDefault="009F50A3" w:rsidP="00FF5698">
      <w:pPr>
        <w:pStyle w:val="Nagwek3"/>
      </w:pPr>
      <w:bookmarkStart w:id="23" w:name="_Toc401834418"/>
      <w:r w:rsidRPr="00FA70CE">
        <w:t>Środowisko atmosferyczne</w:t>
      </w:r>
      <w:bookmarkEnd w:id="23"/>
    </w:p>
    <w:p w:rsidR="009F50A3" w:rsidRPr="00FA70CE" w:rsidRDefault="009F50A3" w:rsidP="00FF5698">
      <w:r w:rsidRPr="00FA70CE">
        <w:t>Gmina generalnie charakteryzuje się korzystnymi warunkami powietrza, o czym świadczy zdrowotność lasów (w stanie obecnym występują jedynie uszkodzenia słabe – I strefa zagrożeń przemysłowych), środowiska szczególnie wrażliwego na zanieczyszczenia gazowe. Mniej korzystne warunki aerosanitarne (w zakresie pyłu PM10 i tlenków azotu) mogą występować w najbliższym sąsiedztwie drogi krajowej prowadzącej intensywny ruch tranzytowy, co związane jest ze zwiększającym się corocznie natężeniem ruchu samochodowego i emisją zanieczyszczeń komunikacyjnych</w:t>
      </w:r>
    </w:p>
    <w:p w:rsidR="009F50A3" w:rsidRPr="00FA70CE" w:rsidRDefault="009F50A3" w:rsidP="00FF5698">
      <w:r w:rsidRPr="00FA70CE">
        <w:lastRenderedPageBreak/>
        <w:t>Głównymi źródłami zanieczyszczenia powietrza są procesy spalania w sektorze energetycznym, przemysłowym, komunalnym i mieszkaniowym. W stanie obecnym emisja z przemysłowych źródeł punktowych, zlokalizowanych na terenie pobliskich ośrodków przemysłowych tj. Stalowej Woli</w:t>
      </w:r>
      <w:r w:rsidR="003D6222">
        <w:t>, Sandomierza</w:t>
      </w:r>
      <w:r w:rsidRPr="00FA70CE">
        <w:t xml:space="preserve"> i Tarnobrzega, w przeszłości negatywnie oddziałujących na stan atmosfery w tym rejonie uległa ograniczeniu. Jest to wynikiem zastosowania urządzeń redukcyjnych oraz zmian w stosowanych technologiach produkcyjnych oraz w procesach spalania. Główne punktowe źródło emisji na terenie gminy tj. WSK „Gorzyce” w chwili obecnej nie funkcjonuje, zostało przejęte przez inne przedsiębiorstwo. Istniejące zakłady produkcyjne i usługowe, w tym nowoczesny zakład branży metalowej Federal Mogul – Gorzyce S.A. (dawne WSK Gorzyce) nie stanowią źródeł emisji istotnie wpływających na stan atmosfery. Zakład zaliczany jest do dużych źródeł spalania paliw, eksploatujących instalacje energetycznego spalania paliw o mocy powyżej 50 MW, przez co zobligowany jest obowiązującymi przepisami prawa do stałego ograniczania emisji zanieczyszczeń. Analogicznie pozostałe zakłady zlokalizowane na terenie Tarnobrzeskiej Specjalnej Strefy Ekonomicznej – podstrefa Gorzyce są zakładami stosującymi nowoczesne technologie w produkcji oraz urządzenia ograniczające emisję zanieczyszczeń. Wymienione zakłady są źródłami emisji podstawowych zanieczyszczeń powstających w procesach energetycznych i technologicznych (m.in. fluor, węglowodory alifatyczne i aromatyczne, lotne związki organiczne). W stanie obecnym Zakłady posiadają aktualne pozwolenia na odprowadzanie zanieczyszczeń do powietrza, określające warunki i ilości emisji dla poszczególnych substancji. Ponadto pozostają pod stałą kontrolą WIOŚ w Rzeszowie, mającą na celu ewentualne stwierdzenie naruszeń warunków określonych w pozwoleniach. Nadal punktowymi źródłami emisji, mogącymi sezonowo, lokalnie wpływać negatywnie na stan atmosfery są liczne na terenie gminy cegielnie, wykorzystujące paliwa stałe oraz </w:t>
      </w:r>
      <w:r w:rsidRPr="0007540E">
        <w:t xml:space="preserve">Wytwórnia Mas Bitumicznych </w:t>
      </w:r>
      <w:r w:rsidR="003D6222">
        <w:t>Skanska</w:t>
      </w:r>
      <w:r w:rsidRPr="0007540E">
        <w:t xml:space="preserve"> </w:t>
      </w:r>
      <w:r w:rsidR="003D6222">
        <w:t xml:space="preserve">S.A. </w:t>
      </w:r>
      <w:r w:rsidRPr="0007540E">
        <w:t>w Sokolnikach.</w:t>
      </w:r>
    </w:p>
    <w:p w:rsidR="009F50A3" w:rsidRPr="00FA70CE" w:rsidRDefault="009F50A3" w:rsidP="00FF5698">
      <w:r w:rsidRPr="00FA70CE">
        <w:t>Szacunkowe dane ostatnich lat wskazują na znaczne ilości zanieczyszczeń powietrza (emisja niezorganizowana) wprowadzane z sektora komunalno-bytowego i komunikacji i ich wzrastający wpływ na stan atmosfery. Zjawisko to jest szczególnie odczuwalne na terenach zurbanizowanych, zwłaszcza w sezonie grzewczym.</w:t>
      </w:r>
    </w:p>
    <w:p w:rsidR="009F50A3" w:rsidRPr="00FA70CE" w:rsidRDefault="009F50A3" w:rsidP="00FF5698"/>
    <w:p w:rsidR="009F50A3" w:rsidRPr="00FA70CE" w:rsidRDefault="009F50A3" w:rsidP="00FF5698">
      <w:pPr>
        <w:pStyle w:val="Nagwek3"/>
      </w:pPr>
      <w:bookmarkStart w:id="24" w:name="_Toc401834419"/>
      <w:r w:rsidRPr="00FA70CE">
        <w:t>Środowisko powierzchni ziemi</w:t>
      </w:r>
      <w:bookmarkEnd w:id="24"/>
    </w:p>
    <w:p w:rsidR="00B71711" w:rsidRDefault="00B71711" w:rsidP="00FF5698"/>
    <w:p w:rsidR="009F50A3" w:rsidRPr="00FA70CE" w:rsidRDefault="009F50A3" w:rsidP="00FF5698">
      <w:pPr>
        <w:pStyle w:val="Nagwek4"/>
      </w:pPr>
      <w:r w:rsidRPr="00FA70CE">
        <w:t>Gleby</w:t>
      </w:r>
    </w:p>
    <w:p w:rsidR="009F50A3" w:rsidRPr="00FA70CE" w:rsidRDefault="009F50A3" w:rsidP="00FF5698">
      <w:r w:rsidRPr="00FA70CE">
        <w:t xml:space="preserve">W obrębie terenu gminy występują gleby mineralne wytworzone z mad lekkich, lokalnie gleby brunatne i bielicowe. Pod względem bonitacyjnym charakterystyczny jest znaczny udział gleb wysokich klas. W gruntach ornych gleby klas II-IV stanowią około 80% ich ogólnej powierzchni, w tym zbonifikowane w klasie III ponad 40%, w użytkach zielonych gleby klas chronionych II-IV stanowią blisko 60%, z przewagą klasy IV (ok.40% ogólnej powierzchni łąk i pastwisk). Gleby klas II-IV występują w rejonach gdzie stropowe partie podłoża budują mady rzeczne i gliny zwałowe. </w:t>
      </w:r>
    </w:p>
    <w:p w:rsidR="009F50A3" w:rsidRPr="00FA70CE" w:rsidRDefault="009F50A3" w:rsidP="00FF5698">
      <w:r w:rsidRPr="00FA70CE">
        <w:t xml:space="preserve">Gleby klasy V i VI występują głównie w południowej części gminy w obrębie Równiny Tarnobrzeskiej. Zagrożenia rolniczej przestrzeni produkcyjnej mają charakter ilościowy i jakościowy.  Zagrożenia ilościowe wyrażają się w zmniejszaniu powierzchni użytkowanej rolniczo w następstwie przejmowania gruntów na cele nierolnicze. Na terenie gminy charakterystyczne jest przeznaczanie znacznych powierzchni gruntów rolnych, w tym o wysokiej bonitacji na potrzeby eksploatacji surowców ilastych, powodującej zniszczenie struktury wierzchniej warstwy pokrywy glebowej. Zagrożenia o charakterze jakościowym wynikają z działalności wydobywczej, oddziaływania na grunty rolne zanieczyszczeń </w:t>
      </w:r>
      <w:r w:rsidRPr="00FA70CE">
        <w:lastRenderedPageBreak/>
        <w:t>powietrza pochodzących z przemysłu i komunikacji, zanieczyszczeń wód i zanieczyszczeń odpadami.</w:t>
      </w:r>
    </w:p>
    <w:p w:rsidR="009F50A3" w:rsidRPr="00FA70CE" w:rsidRDefault="009F50A3" w:rsidP="00FF5698"/>
    <w:p w:rsidR="009F50A3" w:rsidRPr="00FA70CE" w:rsidRDefault="009F50A3" w:rsidP="00FF5698">
      <w:pPr>
        <w:pStyle w:val="Nagwek4"/>
      </w:pPr>
      <w:r w:rsidRPr="00FA70CE">
        <w:t>Krajobraz</w:t>
      </w:r>
    </w:p>
    <w:p w:rsidR="009F50A3" w:rsidRPr="00FA70CE" w:rsidRDefault="009F50A3" w:rsidP="00FF5698">
      <w:r w:rsidRPr="00FA70CE">
        <w:t>Teren gminy Gorzyce charakteryzuje się brakiem urozmaicenia rzeźby, jest to teren typowego krajobrazu rolniczego w obszarze nizinnym. Występują tu elementy znacznie wzbogacające krajobraz. Malowniczy widok tworzą doliny rzeczne Wisły i Sanu z licznymi piaszczystymi łachami, otulone roślinnością łęgową, szachownicą pól uprawnych, łąk i pastwisk. Licznie występują tu starorzecza i stawy z interesującą roślinnością wodną i szuwarową. Odmiennym krajobrazem odznacza się południowa część gminy. Jest to obszar równinny, urozmaicony wzniesieniami wydmowymi, stanowiącymi ciekawy element morfologiczny, w przewadze pokryty kompleksami leśnymi. Dodatkowym elementem wzbogacającym krajobraz są zadrzewienia śródpolne i przydomowe.</w:t>
      </w:r>
    </w:p>
    <w:p w:rsidR="009F50A3" w:rsidRPr="00FA70CE" w:rsidRDefault="009F50A3" w:rsidP="00FF5698"/>
    <w:p w:rsidR="009F50A3" w:rsidRPr="00FA70CE" w:rsidRDefault="009F50A3" w:rsidP="00FF5698">
      <w:pPr>
        <w:pStyle w:val="Nagwek4"/>
      </w:pPr>
      <w:r w:rsidRPr="00FA70CE">
        <w:t>Chronione siedliska przyrodnicze</w:t>
      </w:r>
    </w:p>
    <w:p w:rsidR="009F50A3" w:rsidRPr="00FA70CE" w:rsidRDefault="009F50A3" w:rsidP="00FF5698">
      <w:r w:rsidRPr="00FA70CE">
        <w:t>W wyniku przeprowadzonej inwentaryzacji przyrodniczej na obszarze gminy stwierdzono występowanie siedlisk przyrodniczych chronionych w Polsce . Są to: lasy i zarośla łęgowe,  ekstensywnie użytkowane łąki świeże, zalewane muliste brzegi rzek, brzegi lub osuszone dna zbiorników wodnych, starorzecza i naturalne zbiorniki wodne, olsy oraz na niewielkich powierzchniach murawy napiaskowe wykształcone kadłubowo. Wymienione chronione siedliska przyrodnicze występują w międzywalach rzek, w północnej i centralnej części gminy w obrębie i otoczeniu starorzeczy w Gorzycach, Wrzawach i Motyczu Poduchownym oraz w południowej części gminy w sąsiedztwie kompleksu lasów.</w:t>
      </w:r>
    </w:p>
    <w:p w:rsidR="009F50A3" w:rsidRPr="00FA70CE" w:rsidRDefault="009F50A3" w:rsidP="00FF5698"/>
    <w:p w:rsidR="009F50A3" w:rsidRPr="00FA70CE" w:rsidRDefault="009F50A3" w:rsidP="00FF5698">
      <w:pPr>
        <w:pStyle w:val="Nagwek3"/>
      </w:pPr>
      <w:bookmarkStart w:id="25" w:name="_Toc401834420"/>
      <w:r w:rsidRPr="00FA70CE">
        <w:t>Zagrożenia środowiskowe</w:t>
      </w:r>
      <w:bookmarkEnd w:id="25"/>
    </w:p>
    <w:p w:rsidR="009F50A3" w:rsidRPr="00FA70CE" w:rsidRDefault="009F50A3" w:rsidP="00FF5698">
      <w:r w:rsidRPr="00FA70CE">
        <w:t>Gmina Gorzyce pomimo stwierdzonych w jej obrębie antropogenicznych oddziaływań, nie</w:t>
      </w:r>
    </w:p>
    <w:p w:rsidR="009F50A3" w:rsidRPr="00FA70CE" w:rsidRDefault="009F50A3" w:rsidP="00FF5698">
      <w:r w:rsidRPr="00FA70CE">
        <w:t>zalicza się do obszarów o znacząco przekształconych warunkach środowiska przyrodniczego. Do potencjalnych zagrożeń środowiskowych, zidentyfikowanych na terenie gminy zalicza się zagrożenia naturalne i antropogeniczne.</w:t>
      </w:r>
    </w:p>
    <w:p w:rsidR="009F50A3" w:rsidRPr="00FA70CE" w:rsidRDefault="009F50A3" w:rsidP="00FF5698"/>
    <w:p w:rsidR="009F50A3" w:rsidRPr="00FA70CE" w:rsidRDefault="009F50A3" w:rsidP="00FF5698">
      <w:r w:rsidRPr="00FA70CE">
        <w:rPr>
          <w:b/>
          <w:bCs/>
        </w:rPr>
        <w:t xml:space="preserve">Zagrożenia naturalne </w:t>
      </w:r>
      <w:r w:rsidRPr="00FA70CE">
        <w:t>wynikają z położenia gminy i warunków hydrologicznych. Teren gminy ze względu na położenie w widłach Wisły i Sanu zalicza się do obszarów o wysokim stopniu narażenia na niebezpieczeństwo wystąpienia zagrożeń powodziowych. Wszystkie rzeki przepływające przez jej teren posiadają obustronne obwałowania. W czasie powodzi katastrofalnej w roku 2010 zalane zostały tereny na zachodzie gminy położone pomiędzy Wisłą a Łęgiem, w tym tereny zabudowy miejscowości Zalesie Gorzyckie i Sokolniki i Furmany</w:t>
      </w:r>
    </w:p>
    <w:p w:rsidR="009F50A3" w:rsidRPr="00FA70CE" w:rsidRDefault="009F50A3" w:rsidP="00FF5698"/>
    <w:p w:rsidR="009F50A3" w:rsidRPr="00FA70CE" w:rsidRDefault="009F50A3" w:rsidP="00FF5698">
      <w:r w:rsidRPr="00FA70CE">
        <w:rPr>
          <w:b/>
          <w:bCs/>
        </w:rPr>
        <w:t>Zagrożenia</w:t>
      </w:r>
      <w:r w:rsidR="00254006">
        <w:rPr>
          <w:b/>
          <w:bCs/>
        </w:rPr>
        <w:t xml:space="preserve"> cywilizacyjne</w:t>
      </w:r>
      <w:r w:rsidRPr="00FA70CE">
        <w:rPr>
          <w:b/>
          <w:bCs/>
        </w:rPr>
        <w:t xml:space="preserve"> </w:t>
      </w:r>
      <w:r w:rsidRPr="00FA70CE">
        <w:t>związane z działalnością człowieka na terenie miejscowości Gorzyce występują przede wszystkim w związku z funkcjonowaniem dwóch dużych zakładów posiadające  instalacje do wytopu aluminiowych stopów odlewniczych, objęte obowiązkiem uzyskania pozwolenia zintegrowanego, zaliczane do mogących znacząco oddziaływać na środowisko, są to Federal Mogul – Gorzyce S.A. i</w:t>
      </w:r>
      <w:r w:rsidR="008941EC">
        <w:t xml:space="preserve"> </w:t>
      </w:r>
      <w:r w:rsidRPr="00FA70CE">
        <w:t xml:space="preserve">Alumetal </w:t>
      </w:r>
      <w:r w:rsidR="003D6222">
        <w:t>Poland</w:t>
      </w:r>
      <w:r w:rsidRPr="00FA70CE">
        <w:t xml:space="preserve"> Sp. z o.o. W związku z powyższym oraz ze względu  na fakt ich lokalizacji w sąsiedztwie terenów mieszkaniowych, mogą stanowić potencjalne zagrożenie dla środowiska i zdrowia ludzi.</w:t>
      </w:r>
    </w:p>
    <w:p w:rsidR="009F50A3" w:rsidRPr="00FA70CE" w:rsidRDefault="009F50A3" w:rsidP="00FF5698"/>
    <w:p w:rsidR="009F50A3" w:rsidRPr="00FA70CE" w:rsidRDefault="009F50A3" w:rsidP="00FF5698">
      <w:r w:rsidRPr="00FA70CE">
        <w:rPr>
          <w:u w:val="single"/>
        </w:rPr>
        <w:t>System komunikacyjny</w:t>
      </w:r>
      <w:r w:rsidRPr="00FA70CE">
        <w:t xml:space="preserve"> stwarza zagrożenia dla środowiska głównie z tytułu transportu drogowego, a więc emisja spalin, generowanie hałasu, degradacja walorów przyrodniczych i krajobrazowych. Największe zagrożenie hałasem i emisją spalin występuje wzdłuż dróg </w:t>
      </w:r>
      <w:r w:rsidRPr="00FA70CE">
        <w:lastRenderedPageBreak/>
        <w:t>krajowych, w mniejszym stopniu dotyczy to dróg powiatowych i gminnych. Na terenie Gminy Gorzyce arterie komunikacyjne stanowią bariery ekologiczne przegradzające naturalne korytarze i ciągi ekologiczne dolin rzecznych. Ponadto są też potencjalnym źródłem zanieczyszczenia ropopochodnymi pasów terenów położonych wzdłuż dróg.</w:t>
      </w:r>
      <w:r w:rsidRPr="00FA70CE">
        <w:cr/>
      </w:r>
    </w:p>
    <w:p w:rsidR="009F50A3" w:rsidRPr="00FA70CE" w:rsidRDefault="009F50A3" w:rsidP="00FF5698">
      <w:r w:rsidRPr="00FA70CE">
        <w:rPr>
          <w:u w:val="single"/>
        </w:rPr>
        <w:t>Rolnictwo</w:t>
      </w:r>
      <w:r w:rsidRPr="00FA70CE">
        <w:t xml:space="preserve"> jest źródłem odpadów niebezpiecznych (pozostałości po środkach ochrony roślin) oraz zanieczyszczeń obszarowych związanych z niewłaściwą gospodarką nawozami mineralnymi. Zanieczyszczenia z rolnictwa stanowią zagrożenie związkami biogennymi dla jakości wód powierzchniowych i podziemnych. </w:t>
      </w:r>
    </w:p>
    <w:p w:rsidR="009F50A3" w:rsidRPr="00FA70CE" w:rsidRDefault="009F50A3" w:rsidP="00FF5698"/>
    <w:p w:rsidR="009F50A3" w:rsidRPr="00FA70CE" w:rsidRDefault="009F50A3" w:rsidP="00FF5698">
      <w:r w:rsidRPr="00FA70CE">
        <w:rPr>
          <w:u w:val="single"/>
        </w:rPr>
        <w:t>Przemysł</w:t>
      </w:r>
      <w:r w:rsidRPr="00FA70CE">
        <w:t xml:space="preserve"> na terenie Gminy w największym stopniu wpływa na jakość środowiska. Determinująco wpływa na środowisko glebowe (skażenie siarką, metale ciężkie, eksploatacja kopalin), powietrze atmosferyczne (emisja zanieczyszczeń przez zakłady przemysłowe) oraz wody podziemnie i powierzchniowe (zrzuty niedoczyszczonych ścieków).</w:t>
      </w:r>
    </w:p>
    <w:p w:rsidR="009F50A3" w:rsidRPr="00FA70CE" w:rsidRDefault="009F50A3" w:rsidP="00FF5698"/>
    <w:p w:rsidR="009F50A3" w:rsidRPr="00FA70CE" w:rsidRDefault="009F50A3" w:rsidP="00FF5698">
      <w:r w:rsidRPr="00FA70CE">
        <w:t>Zagadnienia związane ze sferą środowiskowo-przestrzenną były objęte zakresem sondażowych badań internetowych prowadzonych za pomocą ankiety internetowej w 2014 roku w związku z procesem budowania Strategii. Badania objęły dwa obszary:</w:t>
      </w:r>
    </w:p>
    <w:p w:rsidR="009F50A3" w:rsidRPr="00FA70CE" w:rsidRDefault="009F50A3" w:rsidP="00980235">
      <w:pPr>
        <w:pStyle w:val="Akapitzlist"/>
        <w:numPr>
          <w:ilvl w:val="0"/>
          <w:numId w:val="17"/>
        </w:numPr>
        <w:ind w:left="426"/>
      </w:pPr>
      <w:r w:rsidRPr="00FA70CE">
        <w:t xml:space="preserve">Szacunkową  ocenę aktualnej sytuacji w gminie związanej ze stanem środowiska </w:t>
      </w:r>
    </w:p>
    <w:p w:rsidR="009F50A3" w:rsidRPr="00FA70CE" w:rsidRDefault="009F50A3" w:rsidP="00980235">
      <w:pPr>
        <w:pStyle w:val="Akapitzlist"/>
        <w:numPr>
          <w:ilvl w:val="0"/>
          <w:numId w:val="17"/>
        </w:numPr>
        <w:ind w:left="426"/>
      </w:pPr>
      <w:r w:rsidRPr="00FA70CE">
        <w:t>Wskazanie priorytetowych kierunków (poprzez wyrażenie opinii na temat ważności kilu podstawowych obszarów działania związanych z ochroną środowiska)</w:t>
      </w:r>
    </w:p>
    <w:p w:rsidR="009F50A3" w:rsidRPr="00FA70CE" w:rsidRDefault="009F50A3" w:rsidP="00FF5698"/>
    <w:p w:rsidR="009F50A3" w:rsidRDefault="009F50A3" w:rsidP="00FF5698">
      <w:r w:rsidRPr="00FA70CE">
        <w:t>Syntetyczne wyniki sondażu wskazuj</w:t>
      </w:r>
      <w:r w:rsidR="0052746B">
        <w:t>ą</w:t>
      </w:r>
      <w:r w:rsidRPr="00FA70CE">
        <w:t xml:space="preserve"> na to że lokalna społeczność </w:t>
      </w:r>
      <w:r w:rsidR="0052746B">
        <w:t xml:space="preserve">uznaje </w:t>
      </w:r>
      <w:r w:rsidRPr="00FA70CE">
        <w:t>stan środowiska naturalnego w gminie jest nie</w:t>
      </w:r>
      <w:r w:rsidR="0052746B">
        <w:t>wystarczający</w:t>
      </w:r>
      <w:r w:rsidR="00EA464E">
        <w:t xml:space="preserve">. </w:t>
      </w:r>
    </w:p>
    <w:p w:rsidR="00EA464E" w:rsidRPr="00FA70CE" w:rsidRDefault="00EA464E" w:rsidP="00FF5698"/>
    <w:p w:rsidR="009F50A3" w:rsidRPr="00FA70CE" w:rsidRDefault="009F50A3" w:rsidP="00FF5698">
      <w:r w:rsidRPr="00FA70CE">
        <w:t>Pozostałe wyniki w zakresie ocen wskazują z jednej strony  pozytywne praktyki wyrażające się w</w:t>
      </w:r>
      <w:r w:rsidR="008941EC">
        <w:t xml:space="preserve"> </w:t>
      </w:r>
      <w:r w:rsidRPr="00FA70CE">
        <w:t>m.in. w trosce o otoczenie posesji, ale z drugiej strony większość uważa, że poziom stosowania segregacji odpadów jest niewystarczający (tak uważa 45% ankietowanych). Jeszcze bardziej radykalnie oceniana jest</w:t>
      </w:r>
      <w:r w:rsidR="0052746B">
        <w:t xml:space="preserve"> lokalna świadomość ekologiczna – tu samoocena jest dość niska. </w:t>
      </w:r>
    </w:p>
    <w:p w:rsidR="009F50A3" w:rsidRPr="00FA70CE" w:rsidRDefault="009F50A3" w:rsidP="00FF5698"/>
    <w:p w:rsidR="009F50A3" w:rsidRPr="00FA70CE" w:rsidRDefault="0052746B" w:rsidP="00FF5698">
      <w:r>
        <w:t>W</w:t>
      </w:r>
      <w:r w:rsidR="009F50A3" w:rsidRPr="00FA70CE">
        <w:t>yniki</w:t>
      </w:r>
      <w:r>
        <w:t xml:space="preserve"> sondażu</w:t>
      </w:r>
      <w:r w:rsidR="009F50A3" w:rsidRPr="00FA70CE">
        <w:t xml:space="preserve"> można zinterpretować jako rekomendację do intensyfikacji działań Gminy w zakresie organizacji systemów selektywnej zbiórki  odpadów oraz wskazanie do działań edukacyjno-informacyjnych podnoszących poziom świadomości ekologicznej. </w:t>
      </w:r>
    </w:p>
    <w:p w:rsidR="009F50A3" w:rsidRPr="00FA70CE" w:rsidRDefault="009F50A3" w:rsidP="00FF5698"/>
    <w:p w:rsidR="009F50A3" w:rsidRPr="00FA70CE" w:rsidRDefault="009F50A3" w:rsidP="00FF5698">
      <w:r w:rsidRPr="00FA70CE">
        <w:t>Wyniki sondaży w zakresie wskazania społecznego odczucia ważności wybranych działań związanych ze środowiskiem</w:t>
      </w:r>
      <w:r>
        <w:t xml:space="preserve"> wskazują, że w </w:t>
      </w:r>
      <w:r w:rsidRPr="00FA70CE">
        <w:t xml:space="preserve"> zasadzie wszystkie najważniejsze obszary działań proekologicznych zdecydowanie zostały wskazane jako ważne, co można potraktować jako społeczną zgodę na umieszczenie tych obszarów działań w programie Strategii i nadanie tym stosownego znaczenia w hierarchii  działań planowanych w okresie 2014-2020.</w:t>
      </w:r>
    </w:p>
    <w:p w:rsidR="009F50A3" w:rsidRPr="00FA70CE" w:rsidRDefault="009F50A3" w:rsidP="00FF5698"/>
    <w:p w:rsidR="009F50A3" w:rsidRPr="00FA70CE" w:rsidRDefault="009F50A3" w:rsidP="00FF5698"/>
    <w:p w:rsidR="0033391B" w:rsidRPr="0033391B" w:rsidRDefault="002D2D7E" w:rsidP="006224F8">
      <w:pPr>
        <w:pStyle w:val="Legenda"/>
        <w:jc w:val="center"/>
      </w:pPr>
      <w:r>
        <w:lastRenderedPageBreak/>
        <w:t xml:space="preserve">Rysunek </w:t>
      </w:r>
      <w:fldSimple w:instr=" SEQ Rysunek \* ARABIC ">
        <w:r w:rsidR="004A49EE">
          <w:rPr>
            <w:noProof/>
          </w:rPr>
          <w:t>7</w:t>
        </w:r>
      </w:fldSimple>
      <w:r w:rsidR="00D9778B">
        <w:t xml:space="preserve"> </w:t>
      </w:r>
      <w:r>
        <w:t xml:space="preserve"> Wyniki sondaży związanych</w:t>
      </w:r>
      <w:r w:rsidR="00585E52">
        <w:t xml:space="preserve"> </w:t>
      </w:r>
      <w:r>
        <w:t>z oceną ważności przedsięwzięć sfery  środ</w:t>
      </w:r>
      <w:r w:rsidR="0033391B">
        <w:t>o</w:t>
      </w:r>
      <w:r>
        <w:t>wiskowo-przestrzennej</w:t>
      </w:r>
      <w:r w:rsidR="0033391B">
        <w:br/>
      </w:r>
    </w:p>
    <w:p w:rsidR="002D2D7E" w:rsidRDefault="0033391B" w:rsidP="006224F8">
      <w:pPr>
        <w:jc w:val="center"/>
      </w:pPr>
      <w:r w:rsidRPr="00FA70CE">
        <w:object w:dxaOrig="6060" w:dyaOrig="3075">
          <v:shape id="_x0000_i1027" type="#_x0000_t75" style="width:230pt;height:137pt" o:ole="">
            <v:imagedata r:id="rId20" o:title=""/>
          </v:shape>
          <o:OLEObject Type="Embed" ProgID="PBrush" ShapeID="_x0000_i1027" DrawAspect="Content" ObjectID="_1475647866" r:id="rId21"/>
        </w:object>
      </w:r>
    </w:p>
    <w:p w:rsidR="009F50A3" w:rsidRPr="00FA70CE" w:rsidRDefault="009F50A3" w:rsidP="006224F8">
      <w:pPr>
        <w:jc w:val="center"/>
      </w:pPr>
    </w:p>
    <w:p w:rsidR="009F50A3" w:rsidRPr="00FA70CE" w:rsidRDefault="009F50A3" w:rsidP="006224F8">
      <w:pPr>
        <w:jc w:val="center"/>
      </w:pPr>
    </w:p>
    <w:p w:rsidR="009F50A3" w:rsidRPr="00FA70CE" w:rsidRDefault="0033391B" w:rsidP="006224F8">
      <w:pPr>
        <w:jc w:val="center"/>
      </w:pPr>
      <w:r w:rsidRPr="00FA70CE">
        <w:object w:dxaOrig="5325" w:dyaOrig="3300">
          <v:shape id="_x0000_i1028" type="#_x0000_t75" style="width:237pt;height:137pt" o:ole="">
            <v:imagedata r:id="rId22" o:title=""/>
          </v:shape>
          <o:OLEObject Type="Embed" ProgID="PBrush" ShapeID="_x0000_i1028" DrawAspect="Content" ObjectID="_1475647867" r:id="rId23"/>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80" w:dyaOrig="3135">
          <v:shape id="_x0000_i1029" type="#_x0000_t75" style="width:223pt;height:137pt" o:ole="">
            <v:imagedata r:id="rId24" o:title=""/>
          </v:shape>
          <o:OLEObject Type="Embed" ProgID="PBrush" ShapeID="_x0000_i1029" DrawAspect="Content" ObjectID="_1475647868" r:id="rId25"/>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20" w:dyaOrig="2925">
          <v:shape id="_x0000_i1030" type="#_x0000_t75" style="width:223pt;height:122pt" o:ole="">
            <v:imagedata r:id="rId26" o:title=""/>
          </v:shape>
          <o:OLEObject Type="Embed" ProgID="PBrush" ShapeID="_x0000_i1030" DrawAspect="Content" ObjectID="_1475647869" r:id="rId27"/>
        </w:object>
      </w:r>
    </w:p>
    <w:p w:rsidR="009F50A3" w:rsidRPr="00FA70CE" w:rsidRDefault="009F50A3" w:rsidP="006224F8">
      <w:pPr>
        <w:jc w:val="center"/>
      </w:pPr>
    </w:p>
    <w:p w:rsidR="009F50A3" w:rsidRPr="00FA70CE" w:rsidRDefault="009F50A3" w:rsidP="006224F8">
      <w:pPr>
        <w:jc w:val="center"/>
      </w:pPr>
    </w:p>
    <w:p w:rsidR="009F50A3" w:rsidRPr="00FA70CE" w:rsidRDefault="00585E52" w:rsidP="006224F8">
      <w:pPr>
        <w:jc w:val="center"/>
      </w:pPr>
      <w:r w:rsidRPr="00FA70CE">
        <w:object w:dxaOrig="5010" w:dyaOrig="2970">
          <v:shape id="_x0000_i1031" type="#_x0000_t75" style="width:3in;height:122pt" o:ole="">
            <v:imagedata r:id="rId28" o:title=""/>
          </v:shape>
          <o:OLEObject Type="Embed" ProgID="PBrush" ShapeID="_x0000_i1031" DrawAspect="Content" ObjectID="_1475647870" r:id="rId29"/>
        </w:object>
      </w:r>
    </w:p>
    <w:p w:rsidR="009F50A3" w:rsidRPr="0033391B" w:rsidRDefault="0033391B" w:rsidP="00FF5698">
      <w:pPr>
        <w:pStyle w:val="podpisrde"/>
      </w:pPr>
      <w:r w:rsidRPr="0033391B">
        <w:t xml:space="preserve">Źródło: Opracowanie własne na podstawie wyników ankiety sondażowej przeprowadzonej ramach prac nad Strategią. </w:t>
      </w:r>
    </w:p>
    <w:p w:rsidR="009F50A3" w:rsidRPr="00FA70CE" w:rsidRDefault="009F50A3" w:rsidP="00FF5698"/>
    <w:p w:rsidR="009F50A3" w:rsidRPr="00FA70CE" w:rsidRDefault="009F50A3" w:rsidP="00FF5698">
      <w:r w:rsidRPr="00FA70CE">
        <w:t>Warto podkreślić, że przedstawione wyniki pozostają w dobrej zgodności z wnioskami ze spotkań informacyjno-konsultacyjnych prowadzonych we wszystkich sołectwach.  Jedynym obszarem spornym dotyczącym spraw ochrony środowiska naturalnego, który ujawnił się szczególnie intensywnie w sołectwach mocno dotkniętych skutkami wielkich powodzi które nawiedziły gminę Gorzyce jest podejście do s</w:t>
      </w:r>
      <w:r>
        <w:t>praw ochrony obszaru  międzywała</w:t>
      </w:r>
      <w:r w:rsidRPr="00FA70CE">
        <w:t xml:space="preserve"> (zarówno w odniesieniu do zadrzewienia jak i możliwości eksploatacji  materiału ziemnego z tych obszarów na cele związane z modernizacją wałów przeciwpowodziowych. Sprawa jest poważna i ma miejsce również w innych gminach jednakże, ze względu na fakt że pozostaje poza obszarem kompetencji władz gminnych może być jedynie przedmiotem postulatów do jednostek nadrzędnych. </w:t>
      </w:r>
    </w:p>
    <w:p w:rsidR="009F50A3" w:rsidRPr="00FA70CE" w:rsidRDefault="009F50A3" w:rsidP="00FF5698"/>
    <w:p w:rsidR="009F50A3" w:rsidRDefault="009F50A3" w:rsidP="00FF5698">
      <w:pPr>
        <w:rPr>
          <w:rStyle w:val="Wyrnienieintensywne"/>
          <w:u w:val="single"/>
        </w:rPr>
      </w:pPr>
      <w:r w:rsidRPr="00F27599">
        <w:rPr>
          <w:rStyle w:val="Wyrnienieintensywne"/>
          <w:u w:val="single"/>
        </w:rPr>
        <w:t>Wnioski i rekomendacje</w:t>
      </w:r>
    </w:p>
    <w:p w:rsidR="00F27599" w:rsidRPr="00F27599" w:rsidRDefault="00F27599" w:rsidP="00FF5698">
      <w:pPr>
        <w:rPr>
          <w:rStyle w:val="Wyrnienieintensywne"/>
          <w:u w:val="single"/>
        </w:rPr>
      </w:pPr>
    </w:p>
    <w:p w:rsidR="009F50A3" w:rsidRPr="00FA70CE" w:rsidRDefault="009F50A3" w:rsidP="00980235">
      <w:pPr>
        <w:pStyle w:val="Akapitzlist"/>
        <w:numPr>
          <w:ilvl w:val="0"/>
          <w:numId w:val="10"/>
        </w:numPr>
        <w:ind w:left="426"/>
      </w:pPr>
      <w:r w:rsidRPr="00FA70CE">
        <w:t>W działaniach związanych  z rozwojem nieuniknione jest uwzględnienie ochrony doliny Wisły i Sanu jako korytarzy ekologicznych o znaczeniu międzynarodowymi krajowym w sieci oraz dolin cieków o znaczeniu regionalnym i lokalnym,  zapewniających stabilność układów i procesów przyrodniczych oraz zachowanie bioróżnorodności</w:t>
      </w:r>
      <w:r w:rsidR="00585E52">
        <w:t>.</w:t>
      </w:r>
      <w:r w:rsidRPr="00FA70CE">
        <w:t xml:space="preserve"> Jest to obszar konfliktowy szczególnie w miejscowościach, które doznały największych szkód powodziowych.</w:t>
      </w:r>
    </w:p>
    <w:p w:rsidR="009F50A3" w:rsidRPr="00FA70CE" w:rsidRDefault="009F50A3" w:rsidP="00980235">
      <w:pPr>
        <w:pStyle w:val="Akapitzlist"/>
        <w:numPr>
          <w:ilvl w:val="0"/>
          <w:numId w:val="10"/>
        </w:numPr>
        <w:ind w:left="426"/>
      </w:pPr>
      <w:r w:rsidRPr="00FA70CE">
        <w:t>Występuje pilna potrzeba rekultywacji i rewitalizacji (nadanie wartości użytkowych) obszarów po eksploatacji surowców ilastych w Zalesiu Gorzyckim, Trześni, Gorzycach i Wrzawach;</w:t>
      </w:r>
    </w:p>
    <w:p w:rsidR="003D6222" w:rsidRDefault="009F50A3" w:rsidP="00980235">
      <w:pPr>
        <w:pStyle w:val="Akapitzlist"/>
        <w:numPr>
          <w:ilvl w:val="0"/>
          <w:numId w:val="10"/>
        </w:numPr>
        <w:ind w:left="426"/>
      </w:pPr>
      <w:r>
        <w:t>Bardzo jest potrzeb</w:t>
      </w:r>
      <w:r w:rsidR="00AB4336">
        <w:t>n</w:t>
      </w:r>
      <w:r>
        <w:t>a eliminacja</w:t>
      </w:r>
      <w:r w:rsidRPr="00FA70CE">
        <w:t xml:space="preserve"> </w:t>
      </w:r>
      <w:r w:rsidR="003D6222">
        <w:t>„dzikiej” eksploatacji kruszyw;</w:t>
      </w:r>
    </w:p>
    <w:p w:rsidR="009F50A3" w:rsidRPr="00FA70CE" w:rsidRDefault="009F50A3" w:rsidP="00980235">
      <w:pPr>
        <w:pStyle w:val="Akapitzlist"/>
        <w:numPr>
          <w:ilvl w:val="0"/>
          <w:numId w:val="10"/>
        </w:numPr>
        <w:ind w:left="426"/>
      </w:pPr>
      <w:r w:rsidRPr="00FA70CE">
        <w:t xml:space="preserve">Pilną potrzebą </w:t>
      </w:r>
      <w:r>
        <w:t>jest sprawa</w:t>
      </w:r>
      <w:r w:rsidRPr="00FA70CE">
        <w:t xml:space="preserve"> melioracji gruntów w sołectwach Wrzawy, Gorzyce, Motycze Poduchowne, Orliska</w:t>
      </w:r>
    </w:p>
    <w:p w:rsidR="009F50A3" w:rsidRPr="00FA70CE" w:rsidRDefault="009F50A3" w:rsidP="00980235">
      <w:pPr>
        <w:pStyle w:val="Akapitzlist"/>
        <w:numPr>
          <w:ilvl w:val="0"/>
          <w:numId w:val="10"/>
        </w:numPr>
        <w:ind w:left="426"/>
      </w:pPr>
      <w:r w:rsidRPr="00FA70CE">
        <w:t>Istnieje społeczna potrzeba prowadzenia działań w zakresie selektywnej zbiórki odpadów, jak również prowadzenia rozsądnej i dostosowanej do sytuacji kampanii podnoszącej świadomość ekologiczną.. Sugerowanym działaniem jest dobrze przygotowana i systemowa kampania informacyjna eliminująca stereotypy.</w:t>
      </w:r>
    </w:p>
    <w:p w:rsidR="009F50A3" w:rsidRPr="00FA70CE" w:rsidRDefault="009F50A3" w:rsidP="00980235">
      <w:pPr>
        <w:pStyle w:val="Akapitzlist"/>
        <w:numPr>
          <w:ilvl w:val="0"/>
          <w:numId w:val="10"/>
        </w:numPr>
        <w:ind w:left="426"/>
      </w:pPr>
      <w:r w:rsidRPr="00FA70CE">
        <w:t>Działaniami, które powinny znaleźć się wśród priorytetów programu Strategii na lata 2014-2020 są zagadnienia związane z bezpieczeństwem energetycznym. W przypadku Gminy Gorzyce najważniejszymi obszarami działań z tego zakresu są:</w:t>
      </w:r>
    </w:p>
    <w:p w:rsidR="009F50A3" w:rsidRPr="00FA70CE" w:rsidRDefault="009F50A3" w:rsidP="00980235">
      <w:pPr>
        <w:pStyle w:val="Akapitzlist"/>
        <w:numPr>
          <w:ilvl w:val="0"/>
          <w:numId w:val="10"/>
        </w:numPr>
        <w:ind w:left="426"/>
      </w:pPr>
      <w:r w:rsidRPr="00FA70CE">
        <w:t>Termomodernizacja obiektów publicznych</w:t>
      </w:r>
    </w:p>
    <w:p w:rsidR="009F50A3" w:rsidRPr="00FA70CE" w:rsidRDefault="009F50A3" w:rsidP="00980235">
      <w:pPr>
        <w:pStyle w:val="Akapitzlist"/>
        <w:numPr>
          <w:ilvl w:val="0"/>
          <w:numId w:val="10"/>
        </w:numPr>
        <w:ind w:left="426"/>
      </w:pPr>
      <w:r w:rsidRPr="00FA70CE">
        <w:t>Promocja szerszego stosowania Odnawialnych Źródeł Energii</w:t>
      </w:r>
    </w:p>
    <w:p w:rsidR="009F50A3" w:rsidRPr="00FA70CE" w:rsidRDefault="009F50A3" w:rsidP="00980235">
      <w:pPr>
        <w:pStyle w:val="Akapitzlist"/>
        <w:numPr>
          <w:ilvl w:val="0"/>
          <w:numId w:val="10"/>
        </w:numPr>
        <w:ind w:left="426"/>
      </w:pPr>
      <w:r w:rsidRPr="00FA70CE">
        <w:t>Wykorzystanie wszelkich możliwości wsparcia zewnętrznego w zakresie budowania w Gminie Gorzyce instalacji z zakresu energetyki odnawialnej ze szczególną uwagą skierowaną na instalacje prosumenckie</w:t>
      </w:r>
    </w:p>
    <w:p w:rsidR="009F50A3" w:rsidRDefault="009F50A3" w:rsidP="00FF5698">
      <w:pPr>
        <w:rPr>
          <w:lang w:eastAsia="en-US"/>
        </w:rPr>
      </w:pPr>
    </w:p>
    <w:p w:rsidR="00CB370E" w:rsidRPr="00C1752E" w:rsidRDefault="00B05884" w:rsidP="00725BC1">
      <w:pPr>
        <w:pStyle w:val="tytulysferygospodarczej"/>
        <w:jc w:val="both"/>
      </w:pPr>
      <w:r>
        <w:lastRenderedPageBreak/>
        <w:t>S</w:t>
      </w:r>
      <w:r w:rsidR="00CB370E" w:rsidRPr="00C1752E">
        <w:t>FERA GOSPODARCZA</w:t>
      </w:r>
    </w:p>
    <w:p w:rsidR="00CB370E" w:rsidRPr="00FA70CE" w:rsidRDefault="00CB370E" w:rsidP="00725BC1">
      <w:pPr>
        <w:pStyle w:val="Default"/>
        <w:jc w:val="both"/>
        <w:rPr>
          <w:rFonts w:ascii="Times New Roman" w:hAnsi="Times New Roman" w:cs="Times New Roman"/>
        </w:rPr>
      </w:pPr>
    </w:p>
    <w:p w:rsidR="00603D31" w:rsidRPr="00FA70CE" w:rsidRDefault="00B05884" w:rsidP="00FF5698">
      <w:r>
        <w:t xml:space="preserve">Wg danych BDL/GUS </w:t>
      </w:r>
      <w:r w:rsidR="00CB370E" w:rsidRPr="00FA70CE">
        <w:t xml:space="preserve">a terenie Gminy </w:t>
      </w:r>
      <w:r>
        <w:t>funkcjonuje 883</w:t>
      </w:r>
      <w:r w:rsidR="00CB370E" w:rsidRPr="00FA70CE">
        <w:t xml:space="preserve"> podmiot</w:t>
      </w:r>
      <w:r>
        <w:t>y</w:t>
      </w:r>
      <w:r w:rsidR="00CB370E" w:rsidRPr="00FA70CE">
        <w:t xml:space="preserve"> gospodarcz</w:t>
      </w:r>
      <w:r>
        <w:t xml:space="preserve">e, z czego 854 to podmioty prywatne,723 to osoby fizyczne prowadzące działalność gospodarczą,25 spółek i 3 spółdzielnie </w:t>
      </w:r>
      <w:r w:rsidR="00CB370E" w:rsidRPr="00FA70CE">
        <w:t xml:space="preserve">. </w:t>
      </w:r>
      <w:r>
        <w:t xml:space="preserve">Wskaźniki w zakresie </w:t>
      </w:r>
      <w:r w:rsidR="00603D31">
        <w:t>podmiotów gospodarki narodowej za rok 2013 przedstawiają się następująco:</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 xml:space="preserve">podmioty wpisane do rejestru REGON na 10 tys. </w:t>
      </w:r>
      <w:r>
        <w:rPr>
          <w:rFonts w:ascii="Times New Roman" w:hAnsi="Times New Roman" w:cs="Times New Roman"/>
        </w:rPr>
        <w:t>l</w:t>
      </w:r>
      <w:r w:rsidRPr="00603D31">
        <w:rPr>
          <w:rFonts w:ascii="Times New Roman" w:hAnsi="Times New Roman" w:cs="Times New Roman"/>
        </w:rPr>
        <w:t>udności</w:t>
      </w:r>
      <w:r>
        <w:rPr>
          <w:rFonts w:ascii="Times New Roman" w:hAnsi="Times New Roman" w:cs="Times New Roman"/>
        </w:rPr>
        <w:t>- 656</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jednostki nowo zarejestrowane w rejestrze REGON na 10 tys. ludności</w:t>
      </w:r>
      <w:r>
        <w:rPr>
          <w:rFonts w:ascii="Times New Roman" w:hAnsi="Times New Roman" w:cs="Times New Roman"/>
        </w:rPr>
        <w:t xml:space="preserve"> - 48</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osoby fizyczne prowadzące działalność gospodarczą na 100 osób w wieku produkcyjnym</w:t>
      </w:r>
      <w:r>
        <w:rPr>
          <w:rFonts w:ascii="Times New Roman" w:hAnsi="Times New Roman" w:cs="Times New Roman"/>
        </w:rPr>
        <w:t xml:space="preserve"> – 8,1</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nowo zarejestrowane na 10 tys. ludności w wieku produkcyjnym</w:t>
      </w:r>
      <w:r>
        <w:rPr>
          <w:rFonts w:ascii="Times New Roman" w:hAnsi="Times New Roman" w:cs="Times New Roman"/>
        </w:rPr>
        <w:t xml:space="preserve"> - 73</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na 1000 mieszkańców w wieku produkcyjnym</w:t>
      </w:r>
      <w:r>
        <w:rPr>
          <w:rFonts w:ascii="Times New Roman" w:hAnsi="Times New Roman" w:cs="Times New Roman"/>
        </w:rPr>
        <w:t xml:space="preserve"> – 99,3</w:t>
      </w:r>
    </w:p>
    <w:p w:rsidR="00CB370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Najwięcej zarejestrowanych podmiotów jest w dziedzinach handlu oraz usług, najmniej w budownictwie </w:t>
      </w:r>
    </w:p>
    <w:p w:rsidR="00E10A70" w:rsidRPr="00FA70CE" w:rsidRDefault="00E10A70" w:rsidP="00725BC1">
      <w:pPr>
        <w:pStyle w:val="Default"/>
        <w:jc w:val="both"/>
        <w:rPr>
          <w:rFonts w:ascii="Times New Roman" w:hAnsi="Times New Roman" w:cs="Times New Roman"/>
        </w:rPr>
      </w:pPr>
    </w:p>
    <w:p w:rsidR="00F27599" w:rsidRDefault="00F27599" w:rsidP="00FF5698">
      <w:pPr>
        <w:pStyle w:val="Legenda"/>
      </w:pPr>
      <w:r>
        <w:t xml:space="preserve">Rysunek </w:t>
      </w:r>
      <w:fldSimple w:instr=" SEQ Rysunek \* ARABIC ">
        <w:r w:rsidR="004A49EE">
          <w:rPr>
            <w:noProof/>
          </w:rPr>
          <w:t>8</w:t>
        </w:r>
      </w:fldSimple>
      <w:r>
        <w:t xml:space="preserve">   Struktura działalności gospodarczej w gminie Gorzyce</w:t>
      </w:r>
    </w:p>
    <w:p w:rsidR="00CB370E" w:rsidRDefault="00CB370E" w:rsidP="00585E52">
      <w:pPr>
        <w:pStyle w:val="Default"/>
        <w:jc w:val="center"/>
        <w:rPr>
          <w:rFonts w:ascii="Times New Roman" w:hAnsi="Times New Roman" w:cs="Times New Roman"/>
        </w:rPr>
      </w:pPr>
      <w:r w:rsidRPr="00FA70CE">
        <w:rPr>
          <w:rFonts w:ascii="Times New Roman" w:hAnsi="Times New Roman" w:cs="Times New Roman"/>
          <w:noProof/>
        </w:rPr>
        <w:drawing>
          <wp:inline distT="0" distB="0" distL="0" distR="0">
            <wp:extent cx="2593521" cy="243056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602738" cy="2439198"/>
                    </a:xfrm>
                    <a:prstGeom prst="rect">
                      <a:avLst/>
                    </a:prstGeom>
                    <a:noFill/>
                  </pic:spPr>
                </pic:pic>
              </a:graphicData>
            </a:graphic>
          </wp:inline>
        </w:drawing>
      </w:r>
    </w:p>
    <w:p w:rsidR="00F27599" w:rsidRDefault="00F27599" w:rsidP="00585E52">
      <w:pPr>
        <w:pStyle w:val="Default"/>
        <w:jc w:val="center"/>
        <w:rPr>
          <w:rFonts w:ascii="Times New Roman" w:hAnsi="Times New Roman" w:cs="Times New Roman"/>
        </w:rPr>
      </w:pPr>
    </w:p>
    <w:p w:rsidR="00F27599" w:rsidRDefault="00F27599" w:rsidP="00FF5698">
      <w:pPr>
        <w:pStyle w:val="podpisrde"/>
      </w:pPr>
      <w:r>
        <w:t xml:space="preserve">Źródło: Urząd gminy </w:t>
      </w:r>
    </w:p>
    <w:p w:rsidR="00F27599" w:rsidRPr="00FA70CE" w:rsidRDefault="00F27599" w:rsidP="00585E52">
      <w:pPr>
        <w:pStyle w:val="Default"/>
        <w:jc w:val="center"/>
        <w:rPr>
          <w:rFonts w:ascii="Times New Roman" w:hAnsi="Times New Roman" w:cs="Times New Roman"/>
        </w:rPr>
      </w:pPr>
    </w:p>
    <w:p w:rsidR="00CB370E" w:rsidRPr="00FA70CE" w:rsidRDefault="00CB370E" w:rsidP="00725BC1">
      <w:pPr>
        <w:pStyle w:val="Default"/>
        <w:jc w:val="both"/>
        <w:rPr>
          <w:rFonts w:ascii="Times New Roman" w:hAnsi="Times New Roman" w:cs="Times New Roman"/>
        </w:rPr>
      </w:pPr>
      <w:r w:rsidRPr="00585E52">
        <w:rPr>
          <w:rFonts w:ascii="Times New Roman" w:hAnsi="Times New Roman" w:cs="Times New Roman"/>
        </w:rPr>
        <w:t>W gminie Gorzyce</w:t>
      </w:r>
      <w:r w:rsidRPr="00FA70CE">
        <w:rPr>
          <w:rFonts w:ascii="Times New Roman" w:hAnsi="Times New Roman" w:cs="Times New Roman"/>
        </w:rPr>
        <w:t xml:space="preserve"> zlokalizowane są 3 piekarnie</w:t>
      </w:r>
      <w:r w:rsidR="003D6222">
        <w:rPr>
          <w:rFonts w:ascii="Times New Roman" w:hAnsi="Times New Roman" w:cs="Times New Roman"/>
        </w:rPr>
        <w:t xml:space="preserve"> i</w:t>
      </w:r>
      <w:r w:rsidRPr="00FA70CE">
        <w:rPr>
          <w:rFonts w:ascii="Times New Roman" w:hAnsi="Times New Roman" w:cs="Times New Roman"/>
        </w:rPr>
        <w:t xml:space="preserve"> 2 młyny. Funkcjonują 2 spółdzielnie: Gminna Spółdzielnia Samopomoc Chłopska oraz Spółdzielnia Mieszkaniowa. </w:t>
      </w:r>
    </w:p>
    <w:p w:rsidR="00CB370E" w:rsidRPr="00FA70CE" w:rsidRDefault="00B05884" w:rsidP="00725BC1">
      <w:pPr>
        <w:pStyle w:val="Default"/>
        <w:jc w:val="both"/>
        <w:rPr>
          <w:rFonts w:ascii="Times New Roman" w:hAnsi="Times New Roman" w:cs="Times New Roman"/>
        </w:rPr>
      </w:pPr>
      <w:r>
        <w:rPr>
          <w:rFonts w:ascii="Times New Roman" w:hAnsi="Times New Roman" w:cs="Times New Roman"/>
        </w:rPr>
        <w:t>Na</w:t>
      </w:r>
      <w:r w:rsidR="00CB370E" w:rsidRPr="00FA70CE">
        <w:rPr>
          <w:rFonts w:ascii="Times New Roman" w:hAnsi="Times New Roman" w:cs="Times New Roman"/>
        </w:rPr>
        <w:t xml:space="preserve"> terenie Gminy podstrefa Gorzyce w ramach Tarnobrzeskiej Spec</w:t>
      </w:r>
      <w:r w:rsidR="00502289">
        <w:rPr>
          <w:rFonts w:ascii="Times New Roman" w:hAnsi="Times New Roman" w:cs="Times New Roman"/>
        </w:rPr>
        <w:t>jalnej Strefy Ekonomicznej, Euro-</w:t>
      </w:r>
      <w:r w:rsidR="00CB370E" w:rsidRPr="00FA70CE">
        <w:rPr>
          <w:rFonts w:ascii="Times New Roman" w:hAnsi="Times New Roman" w:cs="Times New Roman"/>
        </w:rPr>
        <w:t>Park</w:t>
      </w:r>
      <w:r w:rsidR="003D6222">
        <w:rPr>
          <w:rFonts w:ascii="Times New Roman" w:hAnsi="Times New Roman" w:cs="Times New Roman"/>
        </w:rPr>
        <w:t xml:space="preserve"> </w:t>
      </w:r>
      <w:r w:rsidR="00CB370E" w:rsidRPr="00FA70CE">
        <w:rPr>
          <w:rFonts w:ascii="Times New Roman" w:hAnsi="Times New Roman" w:cs="Times New Roman"/>
        </w:rPr>
        <w:t xml:space="preserve">Wisłosan o powierzchni około 21,5 ha. Teren ten przeznaczony pod zabudowę i działalność gospodarczą położony ok. 1 km od drogi krajowej Stalowa Wola - Sandomierz i ok. </w:t>
      </w:r>
      <w:r w:rsidR="003D6222">
        <w:rPr>
          <w:rFonts w:ascii="Times New Roman" w:hAnsi="Times New Roman" w:cs="Times New Roman"/>
        </w:rPr>
        <w:t>20</w:t>
      </w:r>
      <w:r w:rsidR="00CB370E" w:rsidRPr="00FA70CE">
        <w:rPr>
          <w:rFonts w:ascii="Times New Roman" w:hAnsi="Times New Roman" w:cs="Times New Roman"/>
        </w:rPr>
        <w:t xml:space="preserve"> km od Tarnobrzegu. Zakłady zlokalizowane na terenie Strefy należą do branży metalowej (produkcja stopów aluminiowych, odlewy z metali lekkich) </w:t>
      </w:r>
    </w:p>
    <w:p w:rsidR="00CB370E" w:rsidRPr="00FA70C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 terenie Gminy funkcjonuje około 20 cegielni, które produkują ceramikę budowlaną. W Sokolnikach zlokalizowany jest Wytwórnia Mas Bitumicznych - Zakład </w:t>
      </w:r>
      <w:r w:rsidR="003D6222">
        <w:rPr>
          <w:rFonts w:ascii="Times New Roman" w:hAnsi="Times New Roman" w:cs="Times New Roman"/>
        </w:rPr>
        <w:t>Skanska</w:t>
      </w:r>
      <w:r w:rsidRPr="00FA70CE">
        <w:rPr>
          <w:rFonts w:ascii="Times New Roman" w:hAnsi="Times New Roman" w:cs="Times New Roman"/>
        </w:rPr>
        <w:t xml:space="preserve"> S.A </w:t>
      </w:r>
    </w:p>
    <w:p w:rsidR="00CB370E" w:rsidRPr="00FA70CE" w:rsidRDefault="00CB370E" w:rsidP="00FF5698"/>
    <w:p w:rsidR="00CB370E" w:rsidRPr="00FA70CE" w:rsidRDefault="00CB370E" w:rsidP="00FF5698">
      <w:pPr>
        <w:pStyle w:val="Nagwek3"/>
      </w:pPr>
      <w:bookmarkStart w:id="26" w:name="_Toc401834421"/>
      <w:r w:rsidRPr="00FA70CE">
        <w:t>Przemysł</w:t>
      </w:r>
      <w:bookmarkEnd w:id="26"/>
      <w:r w:rsidRPr="00FA70CE">
        <w:t xml:space="preserve"> </w:t>
      </w:r>
    </w:p>
    <w:p w:rsidR="00CB370E" w:rsidRPr="00FA70CE" w:rsidRDefault="00CB370E" w:rsidP="00FF5698">
      <w:r w:rsidRPr="00FA70CE">
        <w:t xml:space="preserve">Najbardziej prestiżowym i wizerunkowym dla gminy Gorzyce podmiotem gospodarczym gminy jest zakład produkcyjny Federal Mogul S.A. Zakład ten powstał w wyniku przejęcia WSK Gorzyce przez korporację amerykańską Federal – Mogul w roku 2001. Spółka ta produkuje </w:t>
      </w:r>
      <w:r w:rsidR="003D6222">
        <w:t xml:space="preserve">głownie </w:t>
      </w:r>
      <w:r w:rsidRPr="00FA70CE">
        <w:t>tłoki z metali lekkich</w:t>
      </w:r>
      <w:r w:rsidR="008E6D63">
        <w:t>.</w:t>
      </w:r>
      <w:r w:rsidRPr="00FA70CE">
        <w:t xml:space="preserve"> Na terenie gminy funkcjonują również spółki działające na terenie wolnej strefy ekonomicznej tj. Alumetal</w:t>
      </w:r>
      <w:r w:rsidR="00BB342D">
        <w:t xml:space="preserve"> </w:t>
      </w:r>
      <w:r w:rsidR="008E6D63">
        <w:t>Poland</w:t>
      </w:r>
      <w:r w:rsidRPr="00FA70CE">
        <w:t xml:space="preserve"> Sp. z o.o, </w:t>
      </w:r>
      <w:r w:rsidRPr="00FA70CE">
        <w:lastRenderedPageBreak/>
        <w:t>Press+Sintertechnik</w:t>
      </w:r>
      <w:r w:rsidR="00BB342D">
        <w:t xml:space="preserve"> </w:t>
      </w:r>
      <w:r w:rsidRPr="00FA70CE">
        <w:t>Sp.z o.o. oraz inne mniejsze. Na terenie gminy funkcjonuje 11 cegielni, produkujących ceramikę budowlaną. W roku 2002 na terenie gminy powstała podstrefa Gorzyce w ramach Tarnobrzeskiej Strefy Ekonomicznej „Euro Park Wisło-San”, o powierzchni 21 ha.</w:t>
      </w:r>
    </w:p>
    <w:p w:rsidR="00CB370E" w:rsidRPr="00FA70CE" w:rsidRDefault="00CB370E" w:rsidP="00FF5698"/>
    <w:p w:rsidR="00CB370E" w:rsidRPr="00FA70CE" w:rsidRDefault="00CB370E" w:rsidP="00FF5698">
      <w:pPr>
        <w:pStyle w:val="Nagwek3"/>
      </w:pPr>
      <w:bookmarkStart w:id="27" w:name="_Toc401834422"/>
      <w:r w:rsidRPr="00FA70CE">
        <w:t>Rolnictwo</w:t>
      </w:r>
      <w:bookmarkEnd w:id="27"/>
      <w:r w:rsidRPr="00FA70CE">
        <w:t xml:space="preserve"> </w:t>
      </w:r>
    </w:p>
    <w:p w:rsidR="00CB370E" w:rsidRPr="00FA70CE" w:rsidRDefault="00CB370E" w:rsidP="00FF5698">
      <w:r w:rsidRPr="00FA70CE">
        <w:t>Gmina Gorzyce jest gminą wiejską, charakterze przemysłowo-rolniczym, z sektorem rozwijających się usług. W ogólnej powierzchni gminy użytki rolne stanowią ok. 65%  a ich struktura przedstawia się następująco :</w:t>
      </w:r>
    </w:p>
    <w:p w:rsidR="00CB370E" w:rsidRPr="00FA70CE" w:rsidRDefault="00CB370E" w:rsidP="00FF5698"/>
    <w:p w:rsidR="00F27599" w:rsidRDefault="00F27599" w:rsidP="00FF5698">
      <w:pPr>
        <w:pStyle w:val="Legenda"/>
      </w:pPr>
      <w:r>
        <w:t xml:space="preserve">Rysunek </w:t>
      </w:r>
      <w:fldSimple w:instr=" SEQ Rysunek \* ARABIC ">
        <w:r w:rsidR="004A49EE">
          <w:rPr>
            <w:noProof/>
          </w:rPr>
          <w:t>9</w:t>
        </w:r>
      </w:fldSimple>
      <w:r>
        <w:t xml:space="preserve">   Struktura użytkowania gruntów gminy Gorzyce</w:t>
      </w:r>
    </w:p>
    <w:p w:rsidR="00CB370E" w:rsidRPr="00FA70CE" w:rsidRDefault="00CB370E" w:rsidP="006224F8">
      <w:pPr>
        <w:jc w:val="center"/>
      </w:pPr>
      <w:r w:rsidRPr="00FA70CE">
        <w:rPr>
          <w:noProof/>
        </w:rPr>
        <w:drawing>
          <wp:inline distT="0" distB="0" distL="0" distR="0">
            <wp:extent cx="3383280" cy="2057400"/>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370E" w:rsidRDefault="00F27599" w:rsidP="00FF5698">
      <w:pPr>
        <w:pStyle w:val="podpisrde"/>
      </w:pPr>
      <w:r>
        <w:t>Źródło: BDL</w:t>
      </w:r>
    </w:p>
    <w:p w:rsidR="00F27599" w:rsidRDefault="00F27599" w:rsidP="00FF5698"/>
    <w:p w:rsidR="00F27599" w:rsidRPr="00FA70CE" w:rsidRDefault="00F27599" w:rsidP="00FF5698"/>
    <w:p w:rsidR="00CB370E" w:rsidRPr="00FA70CE" w:rsidRDefault="00CB370E" w:rsidP="00FF5698">
      <w:r w:rsidRPr="00FA70CE">
        <w:t>Przewaga terenów równinnych, duża powierzchnia użytków rolnych, znaczne powierzchnie dobrej jakości gleb, stabilny klimat, w którym można uprawiać większość roślin uprawnych, długi okres wegetacyjny 210 - 220 dni przyczyniają się do tego, że na terenie Gminy Gorzyce są korzystne warunki przyrodnicze do rozwoju rolnictwa. W gminie istnieje 1 811 gospodarstw indywidualnych o średniej powierzchni 2,56 ha. Ok 90% gospodarstw nie przekracza 5 ha, co nie sprzyja opłacalności i wielkości produkcji, korzystne jest natomiast dla rozwoju rolnictwa zrównoważonego. Podstawowym kierunkiem produkcji roślinnej jest uprawa roślin mało</w:t>
      </w:r>
      <w:r w:rsidR="00E10A70">
        <w:t>-</w:t>
      </w:r>
      <w:r w:rsidRPr="00FA70CE">
        <w:t xml:space="preserve">pracochłonnych tj. zbożowych i roślin okopowych. Dużą powierzchnię w strukturze zasiewów zajmuje uprawa ziemniaków oraz roślin pastewnych: okopowych oraz strączkowych pastewnych, motylkowych drobnonasiennych. </w:t>
      </w:r>
    </w:p>
    <w:p w:rsidR="00CB370E" w:rsidRPr="00FA70CE" w:rsidRDefault="00CB370E" w:rsidP="00FF5698">
      <w:r w:rsidRPr="00FA70CE">
        <w:t xml:space="preserve">Rolnictwo Gminy Gorzyce obok funkcji ekonomicznej i społecznej spełnia funkcję przestrzenną. Różnorodne warunki do produkcji rolnej wynikają z naturalnych walorów rolniczej przestrzeni produkcyjnej. W północnej i zachodniej części gminy na bazie dobrych gleb występują sprzyjające warunki do rozwoju gospodarki rolnej. Na terenach tych uprawia się najbardziej wymagające ze wszystkich zbóż: pszenicę jarą i jęczmień jary. W porównaniu z latami poprzednimi wprowadzane są dobre, wysokoplenne odmiany pszenicy i jęczmienia. Z roślin przemysłowych na terenie wsi: Wrzawy, Zalesie Gorzyckie uprawiany jest burak cukrowy. W miejscowości Wrzawy uprawia się dużo </w:t>
      </w:r>
      <w:r w:rsidRPr="008E6D63">
        <w:rPr>
          <w:b/>
        </w:rPr>
        <w:t>fasoli tycznej</w:t>
      </w:r>
      <w:r w:rsidR="008E6D63" w:rsidRPr="008E6D63">
        <w:rPr>
          <w:b/>
        </w:rPr>
        <w:t xml:space="preserve"> </w:t>
      </w:r>
      <w:r w:rsidRPr="008E6D63">
        <w:rPr>
          <w:b/>
        </w:rPr>
        <w:t xml:space="preserve"> </w:t>
      </w:r>
      <w:r w:rsidR="008E6D63" w:rsidRPr="008E6D63">
        <w:rPr>
          <w:b/>
        </w:rPr>
        <w:t>„wrzawskiej”</w:t>
      </w:r>
      <w:r w:rsidRPr="00FA70CE">
        <w:t xml:space="preserve">, </w:t>
      </w:r>
      <w:r w:rsidR="008E6D63">
        <w:t xml:space="preserve">która jest specjalnością tego obszaru i jest to </w:t>
      </w:r>
      <w:r w:rsidRPr="00FA70CE">
        <w:t xml:space="preserve">związane z tradycją </w:t>
      </w:r>
      <w:r w:rsidR="008E6D63">
        <w:t>w tym zakresie</w:t>
      </w:r>
      <w:r w:rsidRPr="00FA70CE">
        <w:t xml:space="preserve">. W strukturze obszarowej gospodarstwa o powierzchni od 1 – 2 ha stanowią ponad 26%, a działki rolne do 1 ha (statystycznie </w:t>
      </w:r>
      <w:r w:rsidR="007D5A3F" w:rsidRPr="00FA70CE">
        <w:t>określane, jako</w:t>
      </w:r>
      <w:r w:rsidRPr="00FA70CE">
        <w:t xml:space="preserve"> gospodarstwa rolne) stanowią ponad 14%. Gospodarstwa te spełniają rolę samozaopatrzenia rolników</w:t>
      </w:r>
      <w:r w:rsidR="00433283">
        <w:t>.</w:t>
      </w:r>
    </w:p>
    <w:p w:rsidR="00CB370E" w:rsidRPr="00FA70CE" w:rsidRDefault="00CB370E" w:rsidP="00FF5698"/>
    <w:p w:rsidR="00CB370E" w:rsidRPr="00FA70CE" w:rsidRDefault="00CB370E" w:rsidP="00FF5698">
      <w:pPr>
        <w:pStyle w:val="Nagwek3"/>
      </w:pPr>
      <w:bookmarkStart w:id="28" w:name="_Toc401834423"/>
      <w:r w:rsidRPr="00FA70CE">
        <w:lastRenderedPageBreak/>
        <w:t>Przedsiębiorczość</w:t>
      </w:r>
      <w:bookmarkEnd w:id="28"/>
    </w:p>
    <w:p w:rsidR="00CB370E" w:rsidRPr="00FA70CE" w:rsidRDefault="00CB370E" w:rsidP="00FF5698">
      <w:r w:rsidRPr="00FA70CE">
        <w:t xml:space="preserve">Pomimo ponad 456 podmiotów gospodarczych funkcjonujących na terenie gminy nie funkcjonują </w:t>
      </w:r>
      <w:r w:rsidR="00E10A70">
        <w:t xml:space="preserve">lokalne </w:t>
      </w:r>
      <w:r w:rsidRPr="00FA70CE">
        <w:t>organizacje otoczenia przedsiębiorczości, które odgrywają ważną rolę w korzystaniu możliwości wykorzystania funduszy strukturalnych w tym zakresie. Lokalna Grupa Działania Wisłosan, która prowadzi działania związane z przedsiębiorczością na terenach wiejskich ma siedzibę poza gminą Gorzyce</w:t>
      </w:r>
      <w:r w:rsidR="00E10A70">
        <w:t>,</w:t>
      </w:r>
      <w:r w:rsidRPr="00FA70CE">
        <w:t xml:space="preserve"> a jej oddziaływanie jest ograniczone. Pomimo to ankietowani</w:t>
      </w:r>
      <w:r w:rsidR="0009755F">
        <w:t xml:space="preserve"> podczas badań ankietowych </w:t>
      </w:r>
      <w:r w:rsidRPr="00FA70CE">
        <w:t xml:space="preserve">mieszkańcy pozytywnie oceniają istniejące warunki </w:t>
      </w:r>
      <w:r w:rsidR="00E10A70" w:rsidRPr="00FA70CE">
        <w:t>lokalne, jako</w:t>
      </w:r>
      <w:r w:rsidRPr="00FA70CE">
        <w:t xml:space="preserve"> dobre do rozwoju przedsiębiorczości</w:t>
      </w:r>
      <w:r w:rsidR="00433283">
        <w:t xml:space="preserve">. </w:t>
      </w:r>
      <w:r w:rsidRPr="00FA70CE">
        <w:t xml:space="preserve">Jednocześnie ww. osoby jeszcze bardziej jednoznacznie wskazują na potrzeby dalszych działań sprzyjających temu ważnemu obszarowi lokalnej gospodarki Z ww. oceną dobrze koresponduje </w:t>
      </w:r>
      <w:r w:rsidR="0009755F">
        <w:t xml:space="preserve">też </w:t>
      </w:r>
      <w:r w:rsidRPr="00FA70CE">
        <w:t>następna ankieta wskazująca pożądane kierunki działań związanych z rozwojem gospodarczym</w:t>
      </w:r>
      <w:r w:rsidR="0009755F">
        <w:t xml:space="preserve"> w okresie do roku 2020, w której ankietowani wykazują dużą zgodność</w:t>
      </w:r>
      <w:r w:rsidR="00BB59F7" w:rsidRPr="00FA70CE">
        <w:t>,</w:t>
      </w:r>
      <w:r w:rsidRPr="00FA70CE">
        <w:t xml:space="preserve"> co do potrzeby </w:t>
      </w:r>
      <w:r w:rsidR="0009755F">
        <w:t xml:space="preserve">wydzielania terenów inwestycyjnych. </w:t>
      </w:r>
    </w:p>
    <w:p w:rsidR="00CB370E" w:rsidRPr="00FA70CE" w:rsidRDefault="00CB370E" w:rsidP="00FF5698"/>
    <w:p w:rsidR="00CB370E" w:rsidRPr="00FA70CE" w:rsidRDefault="00CB370E" w:rsidP="00FF5698">
      <w:r w:rsidRPr="00FA70CE">
        <w:t>Reasumując powyższe informacje należy stwierdzić, że rekomendacją wynikając</w:t>
      </w:r>
      <w:r w:rsidR="00E10A70">
        <w:t xml:space="preserve">ą </w:t>
      </w:r>
      <w:r w:rsidRPr="00FA70CE">
        <w:t xml:space="preserve">z analiz jest zawarcie w programie Strategii działań sprzyjających rozwój lokalnej przedsiębiorczości oraz przygotowywanie terenów inwestycyjnych. </w:t>
      </w:r>
    </w:p>
    <w:p w:rsidR="00CB370E" w:rsidRPr="00FA70CE" w:rsidRDefault="00CB370E" w:rsidP="00FF5698"/>
    <w:p w:rsidR="00CB370E" w:rsidRPr="00FA70CE" w:rsidRDefault="00CB370E" w:rsidP="00FF5698"/>
    <w:p w:rsidR="00CB370E" w:rsidRPr="00FA70CE" w:rsidRDefault="00CB370E" w:rsidP="00FF5698">
      <w:pPr>
        <w:pStyle w:val="Nagwek3"/>
      </w:pPr>
      <w:bookmarkStart w:id="29" w:name="_Toc401834424"/>
      <w:r w:rsidRPr="00FA70CE">
        <w:t>Turystyka</w:t>
      </w:r>
      <w:bookmarkEnd w:id="29"/>
      <w:r w:rsidRPr="00FA70CE">
        <w:t xml:space="preserve"> </w:t>
      </w:r>
    </w:p>
    <w:p w:rsidR="00CB370E" w:rsidRPr="00FA70CE" w:rsidRDefault="00CB370E" w:rsidP="00FF5698">
      <w:r w:rsidRPr="00FA70CE">
        <w:t xml:space="preserve">Pomimo istniejących walorów naturalnych (m.in. ujście Sanu do Wisły) bardzo bogatego dziedzictwa kulturowego (m.in. ważne wydarzenia historyczne i długa historia osadnicza oraz uczestnictwo w programie Centralnego Okręgu Przemysłowego) oraz bezpośredniego sąsiedztwa Sandomierza – miasta o historycznym potencjale przeżywającego spektakularny rozkwit turystyka nie odgrywała dotychczas istotnej roli w rozwoju Gminy Gorzyce. Potwierdzają to wyraźnie sondaże wykonywane podczas budowania Strategii. Informacje pozyskane podczas spotkań konsultacyjno-informacyjnych w sołectwach zdają się również potwierdzać fakt, że istnieje niewykorzystany potencjał i warunki do rozwoju agroturystyki. </w:t>
      </w:r>
    </w:p>
    <w:p w:rsidR="00CB370E" w:rsidRPr="00FA70CE" w:rsidRDefault="00CB370E" w:rsidP="00FF5698">
      <w:r w:rsidRPr="00FA70CE">
        <w:t xml:space="preserve">Reasumując można stwierdzić, że wskazanym kierunkiem prowadzenia działań w ramach strategii na lata 2014-2020 powinny być również </w:t>
      </w:r>
      <w:r w:rsidR="007D5A3F" w:rsidRPr="00FA70CE">
        <w:t>takie, które</w:t>
      </w:r>
      <w:r w:rsidRPr="00FA70CE">
        <w:t xml:space="preserve"> przyczyniłyby się do rozwoju tej ważnej i perspektywicznej dziedziny gospodarki lokalnej. </w:t>
      </w:r>
    </w:p>
    <w:p w:rsidR="00CB370E" w:rsidRPr="00FA70CE" w:rsidRDefault="00CB370E" w:rsidP="00FF5698"/>
    <w:p w:rsidR="00CB370E" w:rsidRPr="00FA70CE" w:rsidRDefault="00CB370E" w:rsidP="00FF5698">
      <w:pPr>
        <w:pStyle w:val="Nagwek3"/>
      </w:pPr>
      <w:bookmarkStart w:id="30" w:name="_Toc401834425"/>
      <w:r w:rsidRPr="00FA70CE">
        <w:t>Promocja gminy</w:t>
      </w:r>
      <w:bookmarkEnd w:id="30"/>
    </w:p>
    <w:p w:rsidR="00CB370E" w:rsidRPr="00FA70CE" w:rsidRDefault="00CB370E" w:rsidP="00FF5698">
      <w:r w:rsidRPr="00FA70CE">
        <w:t>Przedstawiona powyżej nisza rozwoju gospodarki lokalnej</w:t>
      </w:r>
      <w:r w:rsidR="00DF0C6C">
        <w:t xml:space="preserve"> (niewykorzystany potencjał </w:t>
      </w:r>
      <w:r w:rsidRPr="00FA70CE">
        <w:t xml:space="preserve">jest powiązana ważnym obszarem </w:t>
      </w:r>
      <w:r w:rsidR="007D5A3F" w:rsidRPr="00FA70CE">
        <w:t>aktywności, jakim</w:t>
      </w:r>
      <w:r w:rsidRPr="00FA70CE">
        <w:t xml:space="preserve"> jest promocja.  Sondażowe badania internetowe prowadzone w 2014 roku w związku z opracowywaniem Strategii wskazują dość jednoznacznie </w:t>
      </w:r>
      <w:r w:rsidR="0009755F">
        <w:t>potrzebę pilnego podjęcia</w:t>
      </w:r>
      <w:r w:rsidRPr="00FA70CE">
        <w:t xml:space="preserve"> działań w tym obszarze.</w:t>
      </w:r>
    </w:p>
    <w:p w:rsidR="00CB370E" w:rsidRPr="00FA70CE" w:rsidRDefault="00CB370E" w:rsidP="00FF5698"/>
    <w:p w:rsidR="00CB370E" w:rsidRPr="00FA70CE" w:rsidRDefault="00CB370E" w:rsidP="00FF5698"/>
    <w:p w:rsidR="00CB370E" w:rsidRPr="00FA70CE" w:rsidRDefault="00CB370E" w:rsidP="00FF5698">
      <w:r w:rsidRPr="00FA70CE">
        <w:t xml:space="preserve"> Większość ankietowanych wskazuje działania w tym </w:t>
      </w:r>
      <w:r w:rsidR="00DF0C6C" w:rsidRPr="00FA70CE">
        <w:t>zakresie, jako</w:t>
      </w:r>
      <w:r w:rsidRPr="00FA70CE">
        <w:t xml:space="preserve"> wysoce niewystarczające jednocześnie wskazując ten </w:t>
      </w:r>
      <w:r w:rsidR="00DF0C6C" w:rsidRPr="00FA70CE">
        <w:t>kierunek, jako</w:t>
      </w:r>
      <w:r w:rsidRPr="00FA70CE">
        <w:t xml:space="preserve"> pożądany w programie Strategii na lata 2014-2020. </w:t>
      </w:r>
    </w:p>
    <w:p w:rsidR="00CB370E" w:rsidRPr="00FA70CE" w:rsidRDefault="00CB370E" w:rsidP="00FF5698"/>
    <w:p w:rsidR="00DF0C6C" w:rsidRPr="00FA70CE" w:rsidRDefault="00DF0C6C" w:rsidP="00FF5698"/>
    <w:p w:rsidR="00CB370E" w:rsidRPr="00FA70CE" w:rsidRDefault="00CB370E" w:rsidP="00FF5698"/>
    <w:p w:rsidR="00DF0C6C" w:rsidRPr="00254006" w:rsidRDefault="00DF0C6C" w:rsidP="00FF5698">
      <w:pPr>
        <w:rPr>
          <w:rStyle w:val="Wyrnienieintensywne"/>
        </w:rPr>
      </w:pPr>
      <w:r w:rsidRPr="00254006">
        <w:rPr>
          <w:rStyle w:val="Wyrnienieintensywne"/>
        </w:rPr>
        <w:t>Wnioski i rekomendacje</w:t>
      </w:r>
    </w:p>
    <w:p w:rsidR="00DF0C6C" w:rsidRDefault="00CB370E" w:rsidP="00FF5698">
      <w:r w:rsidRPr="00FA70CE">
        <w:t xml:space="preserve">Reasumując </w:t>
      </w:r>
      <w:r w:rsidR="00DF0C6C">
        <w:t xml:space="preserve">powyższe analizy </w:t>
      </w:r>
      <w:r w:rsidRPr="00FA70CE">
        <w:t xml:space="preserve">należy </w:t>
      </w:r>
      <w:r w:rsidR="00674D44" w:rsidRPr="00FA70CE">
        <w:t>uznać, iż</w:t>
      </w:r>
      <w:r w:rsidR="00DF0C6C">
        <w:t xml:space="preserve"> w okresie najbliższych </w:t>
      </w:r>
      <w:r w:rsidR="00674D44">
        <w:t>lat, jako</w:t>
      </w:r>
      <w:r w:rsidR="00DF0C6C">
        <w:t xml:space="preserve"> działaniami o najwyższym priorytecie powinny być:</w:t>
      </w:r>
    </w:p>
    <w:p w:rsidR="00DF0C6C" w:rsidRPr="00674D44" w:rsidRDefault="00674D44" w:rsidP="00980235">
      <w:pPr>
        <w:pStyle w:val="Akapitzlist"/>
        <w:numPr>
          <w:ilvl w:val="0"/>
          <w:numId w:val="9"/>
        </w:numPr>
        <w:ind w:left="426"/>
      </w:pPr>
      <w:r w:rsidRPr="00674D44">
        <w:lastRenderedPageBreak/>
        <w:t>Przedsięwzięcia</w:t>
      </w:r>
      <w:r w:rsidR="008941EC">
        <w:t xml:space="preserve"> </w:t>
      </w:r>
      <w:r w:rsidR="00ED0634" w:rsidRPr="00674D44">
        <w:t>nastawione</w:t>
      </w:r>
      <w:r w:rsidR="00DF0C6C" w:rsidRPr="00674D44">
        <w:t xml:space="preserve"> na promocję gospodarczą gminy, wspieranie rozwoju przedsiębiorczości oraz zachęcanie do utworzenia lokalnych instytucji otoczenia biznesu.</w:t>
      </w:r>
    </w:p>
    <w:p w:rsidR="00DF0C6C" w:rsidRPr="00674D44" w:rsidRDefault="00DF0C6C" w:rsidP="00980235">
      <w:pPr>
        <w:pStyle w:val="Akapitzlist"/>
        <w:numPr>
          <w:ilvl w:val="0"/>
          <w:numId w:val="9"/>
        </w:numPr>
        <w:ind w:left="426"/>
      </w:pPr>
      <w:r w:rsidRPr="00674D44">
        <w:t xml:space="preserve">Większe zaangażowanie w promocję gospodarczą gminy oraz związany z tym system działań informacyjnych dla inwestorów (np. poprzez </w:t>
      </w:r>
      <w:r w:rsidR="00674D44" w:rsidRPr="00674D44">
        <w:t>Centrum Obsługi Inwestora utworzone w strukturze Urzędu Gminy lub udział w systemowym działaniu tego typu w ramach Tarnobrzeskiego Obszaru Funkcjonalnego)</w:t>
      </w:r>
    </w:p>
    <w:p w:rsidR="00674D44" w:rsidRPr="00674D44" w:rsidRDefault="00674D44" w:rsidP="00980235">
      <w:pPr>
        <w:pStyle w:val="Akapitzlist"/>
        <w:numPr>
          <w:ilvl w:val="0"/>
          <w:numId w:val="9"/>
        </w:numPr>
        <w:ind w:left="426"/>
      </w:pPr>
      <w:r w:rsidRPr="00674D44">
        <w:t xml:space="preserve">Podjęcie działań sprzyjających wykorzystaniu dużego potencjału do rozwoju usług związanych z turystyką </w:t>
      </w:r>
    </w:p>
    <w:p w:rsidR="00CB370E" w:rsidRPr="00FA70CE" w:rsidRDefault="00CB370E" w:rsidP="00FF5698"/>
    <w:p w:rsidR="00BB59F7" w:rsidRPr="00FA70CE" w:rsidRDefault="00BB59F7" w:rsidP="00FF5698"/>
    <w:p w:rsidR="00CB370E" w:rsidRPr="00FA70CE" w:rsidRDefault="00CB370E" w:rsidP="00FF5698">
      <w:pPr>
        <w:pStyle w:val="Nagwek2"/>
      </w:pPr>
      <w:bookmarkStart w:id="31" w:name="_Toc401834426"/>
      <w:r w:rsidRPr="00FA70CE">
        <w:t>Infrastruktura techniczna</w:t>
      </w:r>
      <w:bookmarkEnd w:id="31"/>
      <w:r w:rsidRPr="00FA70CE">
        <w:t xml:space="preserve"> </w:t>
      </w:r>
    </w:p>
    <w:p w:rsidR="00CB370E" w:rsidRPr="00FA70CE" w:rsidRDefault="00CB370E" w:rsidP="00FF5698"/>
    <w:p w:rsidR="00CB370E" w:rsidRPr="00FA70CE" w:rsidRDefault="00CB370E" w:rsidP="00FF5698">
      <w:pPr>
        <w:pStyle w:val="Nagwek3"/>
      </w:pPr>
      <w:bookmarkStart w:id="32" w:name="_Toc401834427"/>
      <w:r w:rsidRPr="00FA70CE">
        <w:t>Infrastruktura komunikacyjna</w:t>
      </w:r>
      <w:bookmarkEnd w:id="32"/>
    </w:p>
    <w:p w:rsidR="00CB370E" w:rsidRPr="00FA70CE" w:rsidRDefault="00CB370E" w:rsidP="00FF5698"/>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Gmina Gorzyce obsługiwana jest generalnie komunikacją drogową. Charakterystyczne dla nieomal wszystkich ciągów drogowych (ulicznych) poza nowobudowanymi ulicami osiedli mieszkaniowych jest: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niejednorodność parametrów przekroju ciągu tj. szerokości jezdni, pobocza, pasów drogowych,</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 xml:space="preserve">brak systemu odwodnienia głównie dla dróg gminnych.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brak ciągów pieszych w zabudowie istniejącej</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W zewidencjonowanej długości dróg gminnych ponad 83 % to odcinki o nawierzchni bitumicznej, ponad 2 % to drogi o nawierzchni gruntowej naturalnej. Pozostałe są drogami o nawierzchni twardej ulepszonej ((kostka, tłuczeń) i gruntowej ulepszonej (żwir, żużel). Przeprowadzona na drogach gminnych modernizacja ograniczyła się jedynie do ulepszenia nawierzchni bez wykonania podbudowy oraz robót takich jak poszerzenie poboczy, wprowadzenie w przekrój chodników w terenie zabudowanym i systemu odwodnienia. Wynika to z ograniczeń  istniejącego zagospodarowania i trudności w pozyskaniu terenu na poszerzenie pasa drogowego</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Przez obszar Gminy przebiegają następujące odcinki dróg publicznych: </w:t>
      </w:r>
    </w:p>
    <w:p w:rsidR="00254006" w:rsidRDefault="00254006" w:rsidP="00FF5698"/>
    <w:p w:rsidR="00CB370E" w:rsidRPr="00FA70CE" w:rsidRDefault="00CB370E" w:rsidP="00FF5698">
      <w:pPr>
        <w:pStyle w:val="Nagwek4"/>
      </w:pPr>
      <w:r w:rsidRPr="00FA70CE">
        <w:t>Drog</w:t>
      </w:r>
      <w:r w:rsidR="00254006">
        <w:t>i</w:t>
      </w:r>
      <w:r w:rsidRPr="00FA70CE">
        <w:t xml:space="preserve"> krajow</w:t>
      </w:r>
      <w:r w:rsidR="00254006">
        <w:t>e</w:t>
      </w:r>
    </w:p>
    <w:p w:rsidR="00CB370E" w:rsidRPr="00FA70CE" w:rsidRDefault="00CB370E" w:rsidP="00FF5698">
      <w:r w:rsidRPr="00FA70CE">
        <w:t xml:space="preserve">Głównym elementem układu realizującym zewnętrzne powiązania gminy jest droga krajowa Nr 77 Lipnik – Sandomierz – Stalowa Wola – Leżajsk – Tryńcza – Jarosław. – Radymno – Przemyśl zapewniająca możliwość pełnych powiązań z systemem ponadlokalnym w skali województwa, regionu i kraju. Droga ta częściowo obsługuje przyległy teren (zabudowa, wyjazdy ze zlokalizowanych przy trasie </w:t>
      </w:r>
      <w:r w:rsidR="007D5A3F" w:rsidRPr="00FA70CE">
        <w:t>cegielni), co</w:t>
      </w:r>
      <w:r w:rsidRPr="00FA70CE">
        <w:t xml:space="preserve"> jednak w zasadniczym stopniu nie powoduje jej dysfunkcji jako połączenia prowadzącego ruch tranzytowy. Jest elementem ciągu drogowego Sandomierz (giełda rolna) – Przemyśl i dalej do przejścia granicznego w Medyce (Ukraina).</w:t>
      </w:r>
    </w:p>
    <w:p w:rsidR="00CB370E" w:rsidRPr="00FA70CE" w:rsidRDefault="00CB370E" w:rsidP="00FF5698"/>
    <w:p w:rsidR="00CB370E" w:rsidRPr="00FA70CE" w:rsidRDefault="00CB370E" w:rsidP="00FF5698">
      <w:pPr>
        <w:pStyle w:val="Nagwek4"/>
      </w:pPr>
      <w:r w:rsidRPr="00FA70CE">
        <w:t>Droga wojewódzka</w:t>
      </w:r>
    </w:p>
    <w:p w:rsidR="00CB370E" w:rsidRPr="00FA70CE" w:rsidRDefault="00CB370E" w:rsidP="00FF5698">
      <w:r w:rsidRPr="00FA70CE">
        <w:t xml:space="preserve">Droga wojewódzka Nr 854 stanowi połączenie w kierunek północno – wschodnim. Znaczenie funkcjonalne jak również ruch ogranicza istniejąca przeprawa promowa na rzece San w </w:t>
      </w:r>
      <w:r w:rsidR="003474B8">
        <w:t>przysiółkach</w:t>
      </w:r>
      <w:r w:rsidRPr="00FA70CE">
        <w:t xml:space="preserve"> Czekaj Pniowski – Czekaj Wrzawski. Droga z racji pełnionej funkcji posiada </w:t>
      </w:r>
      <w:r w:rsidRPr="00FA70CE">
        <w:lastRenderedPageBreak/>
        <w:t>kategorię drogi wojewódzkiej klasy Z, lecz charakteryzuje się niejednorodnością wymaganych</w:t>
      </w:r>
      <w:r w:rsidR="00931E88">
        <w:t xml:space="preserve"> </w:t>
      </w:r>
      <w:r w:rsidRPr="00FA70CE">
        <w:t>parametrów przekroju ciągu tj. szerokość jezdni, poboczy i pasów drogowych.</w:t>
      </w:r>
    </w:p>
    <w:p w:rsidR="00CB370E" w:rsidRPr="00FA70CE" w:rsidRDefault="00CB370E" w:rsidP="00FF5698"/>
    <w:p w:rsidR="00CB370E" w:rsidRPr="00FA70CE" w:rsidRDefault="00CB370E" w:rsidP="00FF5698">
      <w:pPr>
        <w:pStyle w:val="Nagwek4"/>
      </w:pPr>
      <w:r w:rsidRPr="00FA70CE">
        <w:t xml:space="preserve">Drogi powiatowe </w:t>
      </w:r>
    </w:p>
    <w:p w:rsidR="00CB370E" w:rsidRPr="00FA70CE" w:rsidRDefault="00CB370E" w:rsidP="00FF5698">
      <w:r w:rsidRPr="00FA70CE">
        <w:t>Łącznie w gminie Gorzyce jest ich 24,9 km i wszystkie one posiadają nawierzchnię twardą ulepszoną.  Stan nawierzchni dróg powiatowych jest zróżnicowany od dobrego do zadowalającego. Drogi te obsługują głównie miejscowości: Trześń, Sokolniki, Furmany, Orliska oraz Wrzawy i spełniają funkcję dróg zbiorczych</w:t>
      </w:r>
    </w:p>
    <w:p w:rsidR="00CB370E" w:rsidRPr="00FA70CE" w:rsidRDefault="00CB370E" w:rsidP="00FF5698"/>
    <w:p w:rsidR="00CB370E" w:rsidRPr="00FA70CE" w:rsidRDefault="00CB370E" w:rsidP="00FF5698">
      <w:pPr>
        <w:pStyle w:val="Nagwek4"/>
      </w:pPr>
      <w:r w:rsidRPr="00FA70CE">
        <w:t xml:space="preserve">Drogi gminne </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Uzupełniającą sieć dróg publicznych stanowią drogi gminne. Łączna ich długość wynosi 52,4 km. Stan techniczny nawierzchni dróg jest zróżnicowany od dobrego do niezadowalającego. Zasadniczo najlepiej przedstawia się stan dróg o nawierzchni bitumicznej, których nawierzchnię odnowiono i odbudowano po powodzi. Nadanie nowych numerów drogom gminnym połączone zostało z weryfikacją dotychczasowego układu z wyłączeniem dróg wewnętrznych. Obecny układ funkcjonalny dróg gminnych spełnia kryterium kwalifikacji przewidziane ustawą o drogach publicznych i stanowi: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 xml:space="preserve">drogi łączące poszczególne sołectwa i stanowiące powiązania z gminami sąsiednimi,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użytkowane przez większość mieszkańców gminy, przy których znajdują się obiekty użyteczności publicznej,</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obsługujące lokalną zabudowę mieszkaniową</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3" w:name="_Toc401834428"/>
      <w:r w:rsidRPr="00FA70CE">
        <w:t>Komunikacja zbiorowa</w:t>
      </w:r>
      <w:bookmarkEnd w:id="33"/>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Obsługę komunikacyjną zbiorową tworzą autobusy PKS pośpieszne na trasie Sandomierz – Stalowa Wola, (Kielce, Łódź, Rzeszów, Warszawa, Wrocław) autobusy PKS z dworca w </w:t>
      </w:r>
      <w:r w:rsidR="00E1018D" w:rsidRPr="00FA70CE">
        <w:rPr>
          <w:rFonts w:ascii="Times New Roman" w:hAnsi="Times New Roman" w:cs="Times New Roman"/>
          <w:color w:val="auto"/>
        </w:rPr>
        <w:t>Tarnobrzegu, jako</w:t>
      </w:r>
      <w:r w:rsidRPr="00FA70CE">
        <w:rPr>
          <w:rFonts w:ascii="Times New Roman" w:hAnsi="Times New Roman" w:cs="Times New Roman"/>
          <w:color w:val="auto"/>
        </w:rPr>
        <w:t xml:space="preserve"> obsługa lokalna gminy Uzupełnieniem jest prywatna komunikacja autobusowa i mikrobusowa zwłaszcza w dowozie dzieci do szkoły.</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4" w:name="_Toc401834429"/>
      <w:r w:rsidRPr="00FA70CE">
        <w:t>Ruch pieszy i rowerowy</w:t>
      </w:r>
      <w:bookmarkEnd w:id="34"/>
    </w:p>
    <w:p w:rsidR="006915A8"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Poza ulicami obsługującymi osiedle mieszkaniowe w Gorzycach oraz jednostronnym chodnikiem przy kościele w Trześni (dł. ok. 0,5 km), generalnie występuje brak chodników dla ruchu pieszego. Zrealizowany został chodnik jednostronny wzdłuż drogi krajowej o długości ok. 1 km od przystanku autobusowego przy moście na rzece Łęg do siedziby Urzędu Gminy. </w:t>
      </w:r>
    </w:p>
    <w:p w:rsidR="003F5AF3" w:rsidRDefault="003F5AF3" w:rsidP="003F5AF3">
      <w:pPr>
        <w:pStyle w:val="Default"/>
        <w:jc w:val="both"/>
        <w:rPr>
          <w:rFonts w:ascii="Times New Roman" w:hAnsi="Times New Roman" w:cs="Times New Roman"/>
          <w:color w:val="auto"/>
        </w:rPr>
      </w:pPr>
    </w:p>
    <w:p w:rsidR="003F5AF3" w:rsidRPr="00FA70CE" w:rsidRDefault="003F5AF3" w:rsidP="003F5AF3">
      <w:pPr>
        <w:pStyle w:val="Default"/>
        <w:jc w:val="both"/>
        <w:rPr>
          <w:rFonts w:ascii="Times New Roman" w:hAnsi="Times New Roman" w:cs="Times New Roman"/>
          <w:color w:val="auto"/>
        </w:rPr>
      </w:pPr>
      <w:r w:rsidRPr="00FA70CE">
        <w:rPr>
          <w:rFonts w:ascii="Times New Roman" w:hAnsi="Times New Roman" w:cs="Times New Roman"/>
          <w:color w:val="auto"/>
        </w:rPr>
        <w:t>Bardzo popularny ruch rowerowy odbywa się na jezdniach ulic i dróg, gdzie stwarza duże zagrożenie bezpieczeństwa. Przeprowadzony remont drogi krajowej i wprowadzenie w przekrój drogowy utwardzonych poboczy zwiększył</w:t>
      </w:r>
      <w:r>
        <w:rPr>
          <w:rFonts w:ascii="Times New Roman" w:hAnsi="Times New Roman" w:cs="Times New Roman"/>
          <w:color w:val="auto"/>
        </w:rPr>
        <w:t>y</w:t>
      </w:r>
      <w:r w:rsidRPr="00FA70CE">
        <w:rPr>
          <w:rFonts w:ascii="Times New Roman" w:hAnsi="Times New Roman" w:cs="Times New Roman"/>
          <w:color w:val="auto"/>
        </w:rPr>
        <w:t xml:space="preserve"> bezpieczeństwo ruchu rowerowego na tej drodze. </w:t>
      </w:r>
    </w:p>
    <w:p w:rsidR="003F5AF3" w:rsidRDefault="003F5AF3" w:rsidP="006915A8">
      <w:pPr>
        <w:pStyle w:val="Default"/>
        <w:jc w:val="both"/>
        <w:rPr>
          <w:rFonts w:ascii="Times New Roman" w:hAnsi="Times New Roman" w:cs="Times New Roman"/>
          <w:color w:val="auto"/>
        </w:rPr>
      </w:pPr>
    </w:p>
    <w:p w:rsidR="006915A8" w:rsidRPr="006915A8" w:rsidRDefault="006915A8" w:rsidP="003F5AF3">
      <w:pPr>
        <w:pStyle w:val="Default"/>
        <w:jc w:val="both"/>
        <w:rPr>
          <w:rFonts w:ascii="Times New Roman" w:hAnsi="Times New Roman" w:cs="Times New Roman"/>
          <w:color w:val="auto"/>
        </w:rPr>
      </w:pPr>
      <w:r>
        <w:rPr>
          <w:rFonts w:ascii="Times New Roman" w:hAnsi="Times New Roman" w:cs="Times New Roman"/>
          <w:color w:val="auto"/>
        </w:rPr>
        <w:t>W ostatnim czasie w gminie Gorzyce został</w:t>
      </w:r>
      <w:r w:rsidRPr="006915A8">
        <w:rPr>
          <w:rFonts w:ascii="Times New Roman" w:hAnsi="Times New Roman" w:cs="Times New Roman"/>
          <w:color w:val="auto"/>
        </w:rPr>
        <w:t xml:space="preserve"> oddany odcinek ciągu pieszo -</w:t>
      </w:r>
      <w:r>
        <w:rPr>
          <w:rFonts w:ascii="Times New Roman" w:hAnsi="Times New Roman" w:cs="Times New Roman"/>
          <w:color w:val="auto"/>
        </w:rPr>
        <w:t xml:space="preserve"> </w:t>
      </w:r>
      <w:r w:rsidRPr="006915A8">
        <w:rPr>
          <w:rFonts w:ascii="Times New Roman" w:hAnsi="Times New Roman" w:cs="Times New Roman"/>
          <w:color w:val="auto"/>
        </w:rPr>
        <w:t>rowerowego przy drodze gminnej tj. ul. Działkowców w Gorzycach na dług.</w:t>
      </w:r>
      <w:r>
        <w:rPr>
          <w:rFonts w:ascii="Times New Roman" w:hAnsi="Times New Roman" w:cs="Times New Roman"/>
          <w:color w:val="auto"/>
        </w:rPr>
        <w:t xml:space="preserve"> </w:t>
      </w:r>
      <w:r w:rsidRPr="006915A8">
        <w:rPr>
          <w:rFonts w:ascii="Times New Roman" w:hAnsi="Times New Roman" w:cs="Times New Roman"/>
          <w:color w:val="auto"/>
        </w:rPr>
        <w:t>0,5 km (ł</w:t>
      </w:r>
      <w:r>
        <w:rPr>
          <w:rFonts w:ascii="Times New Roman" w:hAnsi="Times New Roman" w:cs="Times New Roman"/>
          <w:color w:val="auto"/>
        </w:rPr>
        <w:t>ą</w:t>
      </w:r>
      <w:r w:rsidRPr="006915A8">
        <w:rPr>
          <w:rFonts w:ascii="Times New Roman" w:hAnsi="Times New Roman" w:cs="Times New Roman"/>
          <w:color w:val="auto"/>
        </w:rPr>
        <w:t>czna długość ciągu pieszo rowe</w:t>
      </w:r>
      <w:r>
        <w:rPr>
          <w:rFonts w:ascii="Times New Roman" w:hAnsi="Times New Roman" w:cs="Times New Roman"/>
          <w:color w:val="auto"/>
        </w:rPr>
        <w:t xml:space="preserve">rowego przy tej drodze wynosi  </w:t>
      </w:r>
      <w:r w:rsidRPr="006915A8">
        <w:rPr>
          <w:rFonts w:ascii="Times New Roman" w:hAnsi="Times New Roman" w:cs="Times New Roman"/>
          <w:color w:val="auto"/>
        </w:rPr>
        <w:t>0,7 km)</w:t>
      </w:r>
      <w:r>
        <w:rPr>
          <w:rFonts w:ascii="Times New Roman" w:hAnsi="Times New Roman" w:cs="Times New Roman"/>
          <w:color w:val="auto"/>
        </w:rPr>
        <w:t xml:space="preserve"> </w:t>
      </w:r>
      <w:r w:rsidRPr="006915A8">
        <w:rPr>
          <w:rFonts w:ascii="Times New Roman" w:hAnsi="Times New Roman" w:cs="Times New Roman"/>
          <w:color w:val="auto"/>
        </w:rPr>
        <w:t xml:space="preserve">natomiast w budowie jest dalszy odcinek ciągu pieszo </w:t>
      </w:r>
      <w:r>
        <w:rPr>
          <w:rFonts w:ascii="Times New Roman" w:hAnsi="Times New Roman" w:cs="Times New Roman"/>
          <w:color w:val="auto"/>
        </w:rPr>
        <w:t>–</w:t>
      </w:r>
      <w:r w:rsidRPr="006915A8">
        <w:rPr>
          <w:rFonts w:ascii="Times New Roman" w:hAnsi="Times New Roman" w:cs="Times New Roman"/>
          <w:color w:val="auto"/>
        </w:rPr>
        <w:t xml:space="preserve"> rowerowego</w:t>
      </w:r>
      <w:r>
        <w:rPr>
          <w:rFonts w:ascii="Times New Roman" w:hAnsi="Times New Roman" w:cs="Times New Roman"/>
          <w:color w:val="auto"/>
        </w:rPr>
        <w:t xml:space="preserve"> </w:t>
      </w:r>
      <w:r w:rsidRPr="006915A8">
        <w:rPr>
          <w:rFonts w:ascii="Times New Roman" w:hAnsi="Times New Roman" w:cs="Times New Roman"/>
          <w:color w:val="auto"/>
        </w:rPr>
        <w:t>przy drodze krajowej nr 77 w Gorzycach na dług. 0,3 km.</w:t>
      </w:r>
    </w:p>
    <w:p w:rsidR="006915A8" w:rsidRDefault="006915A8" w:rsidP="003F5AF3">
      <w:pPr>
        <w:pStyle w:val="Default"/>
        <w:jc w:val="both"/>
        <w:rPr>
          <w:rFonts w:ascii="Times New Roman" w:hAnsi="Times New Roman" w:cs="Times New Roman"/>
          <w:color w:val="auto"/>
        </w:rPr>
      </w:pPr>
    </w:p>
    <w:p w:rsidR="003F5AF3" w:rsidRPr="006224F8" w:rsidRDefault="003F5AF3" w:rsidP="00FF5698">
      <w:pPr>
        <w:pStyle w:val="HTML-wstpniesformatowany"/>
        <w:rPr>
          <w:rFonts w:ascii="Times New Roman" w:hAnsi="Times New Roman" w:cs="Times New Roman"/>
          <w:sz w:val="24"/>
          <w:szCs w:val="24"/>
        </w:rPr>
      </w:pPr>
      <w:r w:rsidRPr="006224F8">
        <w:rPr>
          <w:rFonts w:ascii="Times New Roman" w:hAnsi="Times New Roman" w:cs="Times New Roman"/>
          <w:sz w:val="24"/>
          <w:szCs w:val="24"/>
        </w:rPr>
        <w:t xml:space="preserve">W odniesieniu do dróg powiatowych to najlepiej przedstawia sie sytuacja przy drodze powiatowej Trześń - Grębów ponieważ na całej długości zabudowy w miejscowościach Trześń i Sokolniki występuje chodnik dla pieszych, łącznie ok. 4,5 km, w Furmanach - ok. 0,7 km, we </w:t>
      </w:r>
      <w:r w:rsidRPr="006224F8">
        <w:rPr>
          <w:rFonts w:ascii="Times New Roman" w:hAnsi="Times New Roman" w:cs="Times New Roman"/>
          <w:sz w:val="24"/>
          <w:szCs w:val="24"/>
        </w:rPr>
        <w:lastRenderedPageBreak/>
        <w:t>Wrzawach - ok. 0,6 km. Przy drogach gminnych występują chodniki jedynie na terenie miejscowości Gorzyce i Osiedla Gorzyce. Przy drodze wojewódzkiej nr 854 brak chodnika.</w:t>
      </w:r>
    </w:p>
    <w:p w:rsidR="003F5AF3" w:rsidRPr="003F5AF3" w:rsidRDefault="003F5AF3" w:rsidP="003F5AF3">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5" w:name="_Toc401834430"/>
      <w:r w:rsidRPr="00FA70CE">
        <w:t>Linie kolejowe</w:t>
      </w:r>
      <w:bookmarkEnd w:id="35"/>
      <w:r w:rsidRPr="00FA70CE">
        <w:t xml:space="preserve"> </w:t>
      </w:r>
    </w:p>
    <w:p w:rsidR="00CB370E" w:rsidRPr="00FA70CE" w:rsidRDefault="00CB370E" w:rsidP="00FF5698">
      <w:r w:rsidRPr="00FA70CE">
        <w:t>Przez teren Gminy przebiega linia kolejowa Łódź Kaliska - Dębica na odcinku 3,3 km z mostami kolejowymi w Zalesiu Gorzyckim na rzece Wiśle i Trześni na rzece Trześniówce. Gmina nie posiada stacji i przystanków kolejowych. Obsługa pasażerska odbywa się ze stacji położonych na terenie ościennych jednostek administracyjnych: Sandomierza i Grębowa.</w:t>
      </w:r>
    </w:p>
    <w:p w:rsidR="00CB370E" w:rsidRPr="00FA70CE" w:rsidRDefault="00CB370E" w:rsidP="00FF5698"/>
    <w:p w:rsidR="00CB370E" w:rsidRPr="00FA70CE" w:rsidRDefault="00CB370E" w:rsidP="00FF5698">
      <w:pPr>
        <w:pStyle w:val="Nagwek2"/>
      </w:pPr>
      <w:bookmarkStart w:id="36" w:name="_Toc401834431"/>
      <w:r w:rsidRPr="00FA70CE">
        <w:t>Elektroenergetyka</w:t>
      </w:r>
      <w:bookmarkEnd w:id="36"/>
    </w:p>
    <w:p w:rsidR="00CB370E" w:rsidRPr="00FA70CE" w:rsidRDefault="00CB370E" w:rsidP="00FF5698">
      <w:r w:rsidRPr="00FA70CE">
        <w:t>Obszar gminy Gorzyce z wyjątkiem „Osiedla Gorzyce” zasilany jest w energię elektryczną</w:t>
      </w:r>
    </w:p>
    <w:p w:rsidR="00CB370E" w:rsidRPr="00FA70CE" w:rsidRDefault="00CB370E" w:rsidP="00FF5698">
      <w:r w:rsidRPr="00FA70CE">
        <w:t>napięciem 15 kV 2-ma liniami napowietrznymi:</w:t>
      </w:r>
    </w:p>
    <w:p w:rsidR="00CB370E" w:rsidRPr="00FA70CE" w:rsidRDefault="00CB370E" w:rsidP="00FF5698">
      <w:pPr>
        <w:pStyle w:val="Akapitzlist"/>
      </w:pPr>
      <w:r w:rsidRPr="00FA70CE">
        <w:t>15 kV „Trześń – Stalowa Wola”,</w:t>
      </w:r>
    </w:p>
    <w:p w:rsidR="00CB370E" w:rsidRPr="00FA70CE" w:rsidRDefault="00CB370E" w:rsidP="00FF5698">
      <w:pPr>
        <w:pStyle w:val="Akapitzlist"/>
      </w:pPr>
      <w:r w:rsidRPr="00FA70CE">
        <w:t>15 kV „Trześń – Sokolniki”</w:t>
      </w:r>
    </w:p>
    <w:p w:rsidR="00CB370E" w:rsidRPr="00FA70CE" w:rsidRDefault="00CB370E" w:rsidP="00FF5698"/>
    <w:p w:rsidR="00CB370E" w:rsidRPr="00FA70CE" w:rsidRDefault="00CB370E" w:rsidP="00FF5698">
      <w:r w:rsidRPr="00FA70CE">
        <w:t>Przez obszar gminy przebiega linia Najwyższych Napięć 220 kV „Chmielów - Stalowa Wola”, oraz linie:</w:t>
      </w:r>
    </w:p>
    <w:p w:rsidR="00CB370E" w:rsidRPr="00AA7754" w:rsidRDefault="00CB370E" w:rsidP="00FF5698">
      <w:pPr>
        <w:pStyle w:val="Akapitzlist"/>
      </w:pPr>
      <w:r w:rsidRPr="00AA7754">
        <w:t>Linia 110 kV dwutorowa „Stalowa Wola – Sandomierz”</w:t>
      </w:r>
    </w:p>
    <w:p w:rsidR="00CB370E" w:rsidRPr="00AA7754" w:rsidRDefault="00CB370E" w:rsidP="00FF5698">
      <w:pPr>
        <w:pStyle w:val="Akapitzlist"/>
      </w:pPr>
      <w:r w:rsidRPr="00AA7754">
        <w:t>Linia „Stalowa Wola – Gorzyce”,</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„Gorzyce – Ożarów”,</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„HSO Sandomierz – Tarnobrzeg”,</w:t>
      </w:r>
    </w:p>
    <w:p w:rsidR="00CB370E" w:rsidRPr="00AA7754" w:rsidRDefault="00CB370E" w:rsidP="00FF5698">
      <w:pPr>
        <w:pStyle w:val="Akapitzlist"/>
      </w:pPr>
      <w:r w:rsidRPr="00AA7754">
        <w:t>Linia 110 kV „ Chmielów – Olendry ”.</w:t>
      </w:r>
    </w:p>
    <w:p w:rsidR="00CB370E" w:rsidRPr="00FA70CE" w:rsidRDefault="00CB370E" w:rsidP="00FF5698"/>
    <w:p w:rsidR="00CB370E" w:rsidRPr="00FA70CE" w:rsidRDefault="00CB370E" w:rsidP="00FF5698">
      <w:r w:rsidRPr="00FA70CE">
        <w:t>Przebiegające przez obszar gminy linie elektroenergetyczne Najwyższych Napięć 220 kV, i Wysokich Napięć 110 kV wymagają strefy ochronnej, w obrębie której nie należy lokalizować obiektów kubaturowych ze względu na ochronę ludzi i środowiska przed oddziaływaniem pola elektromagnetycznego</w:t>
      </w:r>
    </w:p>
    <w:p w:rsidR="00CB370E" w:rsidRPr="00FA70CE" w:rsidRDefault="00CB370E" w:rsidP="00FF5698"/>
    <w:p w:rsidR="00CB370E" w:rsidRPr="00FA70CE" w:rsidRDefault="00CB370E" w:rsidP="00FF5698">
      <w:r w:rsidRPr="00FA70CE">
        <w:t>Analiza urządzeń elektroenergetycznych gminy, głównych źródeł zasilania sieci średniego napięcia, stacji transformatorowych 15/0,4 kV, sieci niskiego napięcia wykazuje że:</w:t>
      </w:r>
    </w:p>
    <w:p w:rsidR="00CB370E" w:rsidRPr="00FA70CE" w:rsidRDefault="00CB370E" w:rsidP="00980235">
      <w:pPr>
        <w:pStyle w:val="Akapitzlist"/>
        <w:numPr>
          <w:ilvl w:val="0"/>
          <w:numId w:val="18"/>
        </w:numPr>
        <w:ind w:left="567"/>
      </w:pPr>
      <w:r w:rsidRPr="00FA70CE">
        <w:t>GPZ Gorzyce i GPZ Trześń posiada dość znaczne rezerwy mocy,</w:t>
      </w:r>
    </w:p>
    <w:p w:rsidR="00CB370E" w:rsidRPr="00FA70CE" w:rsidRDefault="00CB370E" w:rsidP="00980235">
      <w:pPr>
        <w:pStyle w:val="Akapitzlist"/>
        <w:numPr>
          <w:ilvl w:val="0"/>
          <w:numId w:val="18"/>
        </w:numPr>
        <w:ind w:left="567"/>
      </w:pPr>
      <w:r w:rsidRPr="00FA70CE">
        <w:t>stacje transformatorowe 15/0,4 kV i sieć średniego napięcia są w dobrym stanie technicznym,</w:t>
      </w:r>
    </w:p>
    <w:p w:rsidR="00CB370E" w:rsidRPr="00FA70CE" w:rsidRDefault="00CB370E" w:rsidP="00980235">
      <w:pPr>
        <w:pStyle w:val="Akapitzlist"/>
        <w:numPr>
          <w:ilvl w:val="0"/>
          <w:numId w:val="18"/>
        </w:numPr>
        <w:ind w:left="567"/>
      </w:pPr>
      <w:r w:rsidRPr="00FA70CE">
        <w:t xml:space="preserve">większość z nich była modernizowana </w:t>
      </w:r>
    </w:p>
    <w:p w:rsidR="00CB370E" w:rsidRPr="00FA70CE" w:rsidRDefault="00CB370E" w:rsidP="00980235">
      <w:pPr>
        <w:pStyle w:val="Akapitzlist"/>
        <w:numPr>
          <w:ilvl w:val="0"/>
          <w:numId w:val="18"/>
        </w:numPr>
        <w:ind w:left="567"/>
      </w:pPr>
      <w:r w:rsidRPr="00FA70CE">
        <w:t>najnowsze stacje, sieć średniego i niskiego napięcia posiadają Trześń i Wrzawy, w których przeprowadzona była modernizacja urządzeń elektroenergetycznych.</w:t>
      </w:r>
    </w:p>
    <w:p w:rsidR="00CB370E" w:rsidRPr="00FA70CE" w:rsidRDefault="00CB370E" w:rsidP="00FF5698"/>
    <w:p w:rsidR="00CB370E" w:rsidRPr="00FA70CE" w:rsidRDefault="00CB370E" w:rsidP="00FF5698">
      <w:pPr>
        <w:pStyle w:val="Nagwek2"/>
      </w:pPr>
      <w:bookmarkStart w:id="37" w:name="_Toc401834432"/>
      <w:r w:rsidRPr="00FA70CE">
        <w:t>Dostęp do sieci Internet</w:t>
      </w:r>
      <w:bookmarkEnd w:id="37"/>
    </w:p>
    <w:p w:rsidR="00CB370E" w:rsidRPr="00FA70CE" w:rsidRDefault="00CB370E" w:rsidP="00FF5698">
      <w:r w:rsidRPr="00FA70CE">
        <w:t>W Gminie Gorzyce największa liczba użytkowników sieci Internet korzysta z niego poprzez sieć telewizji kablowej – osiedle Gorzyce. Użytkownicy z pozostałej części gminy korzystają z Internetu poprzez sygnał radiowy emitowany z nadajnika umieszczonego na kominie kotłowni Federal- Mogul Gorzyce S.A, poprzez usługę „Neostrada” oferowaną przez T.P. S.A. oraz poprzez sieć GSM.</w:t>
      </w:r>
    </w:p>
    <w:p w:rsidR="00CB370E" w:rsidRPr="00FA70CE" w:rsidRDefault="00CB370E" w:rsidP="00FF5698">
      <w:pPr>
        <w:pStyle w:val="Nagwek2"/>
      </w:pPr>
      <w:bookmarkStart w:id="38" w:name="_Toc401834433"/>
      <w:r w:rsidRPr="00FA70CE">
        <w:lastRenderedPageBreak/>
        <w:t>Sieć telefonii komórkowej</w:t>
      </w:r>
      <w:bookmarkEnd w:id="38"/>
    </w:p>
    <w:p w:rsidR="00CB370E" w:rsidRPr="00FA70CE" w:rsidRDefault="00CB370E" w:rsidP="00FF5698">
      <w:r w:rsidRPr="00FA70CE">
        <w:t>Gmina Gorzyce jest w 100% w zasięgu działania sieci cyfrowej telefonii komórkowej Nadajniki sieci komórkowej umieszczone są na kominie kotłowni Federal-Mogul Gorzyce S.A.</w:t>
      </w:r>
    </w:p>
    <w:p w:rsidR="00CB370E" w:rsidRPr="00FA70CE" w:rsidRDefault="00CB370E" w:rsidP="00FF5698"/>
    <w:p w:rsidR="00CB370E" w:rsidRPr="00FA70CE" w:rsidRDefault="00CB370E" w:rsidP="00FF5698">
      <w:pPr>
        <w:pStyle w:val="Nagwek2"/>
      </w:pPr>
      <w:bookmarkStart w:id="39" w:name="_Toc401834434"/>
      <w:r w:rsidRPr="00FA70CE">
        <w:t>Gazownictwo</w:t>
      </w:r>
      <w:bookmarkEnd w:id="39"/>
    </w:p>
    <w:p w:rsidR="00CB370E" w:rsidRPr="00FA70CE" w:rsidRDefault="00CB370E" w:rsidP="00FF5698">
      <w:r w:rsidRPr="00FA70CE">
        <w:t>Przez środek gminy ze wschodu na zachód przebiegają 3 gazociągi wysokoprężne:</w:t>
      </w:r>
    </w:p>
    <w:p w:rsidR="00CB370E" w:rsidRPr="00D2737D" w:rsidRDefault="00CB370E" w:rsidP="00FF5698">
      <w:pPr>
        <w:pStyle w:val="Akapitzlist"/>
      </w:pPr>
      <w:r w:rsidRPr="00D2737D">
        <w:t>500 CN 40 Rozwadów – Sandomierz,</w:t>
      </w:r>
    </w:p>
    <w:p w:rsidR="00CB370E" w:rsidRPr="00D2737D" w:rsidRDefault="00CB370E" w:rsidP="00FF5698">
      <w:pPr>
        <w:pStyle w:val="Akapitzlist"/>
      </w:pPr>
      <w:r w:rsidRPr="00D2737D">
        <w:t>400 CN 40 Rozwadów – Sandomierz,</w:t>
      </w:r>
    </w:p>
    <w:p w:rsidR="00CB370E" w:rsidRPr="00D2737D" w:rsidRDefault="00CB370E" w:rsidP="00FF5698">
      <w:pPr>
        <w:pStyle w:val="Akapitzlist"/>
      </w:pPr>
      <w:r w:rsidRPr="00D2737D">
        <w:t xml:space="preserve">250 CN 40 Stalowa Wola – Sandomierz </w:t>
      </w:r>
    </w:p>
    <w:p w:rsidR="00CB370E" w:rsidRPr="00FA70CE" w:rsidRDefault="00CB370E" w:rsidP="00FF5698">
      <w:r w:rsidRPr="00FA70CE">
        <w:t>oraz odgałęzieni</w:t>
      </w:r>
      <w:r w:rsidR="00D2737D">
        <w:t>e</w:t>
      </w:r>
      <w:r w:rsidRPr="00FA70CE">
        <w:t xml:space="preserve"> od w/w gazu:250 CN Trześń – </w:t>
      </w:r>
      <w:r w:rsidR="00AA7754" w:rsidRPr="00FA70CE">
        <w:t>Jeziórko, które</w:t>
      </w:r>
      <w:r w:rsidRPr="00FA70CE">
        <w:t xml:space="preserve"> pierwotnie zasilało stacje redukcyjną dla potrzeb Kopalni Siarki Jeziórko. Aktualnie ze względu na likwidację stacji rurociąg ten jest nie wykorzystywany. Wykorzystując istniejące możliwości gmina jest w pełni zgazyfikowana poprzez realizację 3-ch stacji redukcyjno – pomiarowych.</w:t>
      </w:r>
    </w:p>
    <w:p w:rsidR="00CB370E" w:rsidRPr="00FA70CE" w:rsidRDefault="00CB370E" w:rsidP="00FF5698">
      <w:r w:rsidRPr="00FA70CE">
        <w:t xml:space="preserve">Najstarsza stacja redukcyjno – pomiarowa I i II stopnia usytuowana na terenie WSK Gorzyce o przepustowości Qn = 8000 Nm3/h zasila gazociąg </w:t>
      </w:r>
      <w:r w:rsidR="00D2737D">
        <w:t>Φ</w:t>
      </w:r>
      <w:r w:rsidRPr="00FA70CE">
        <w:t>100 CN</w:t>
      </w:r>
      <w:r w:rsidR="003474B8">
        <w:t xml:space="preserve"> 40 jako odgałęzienie od gazu </w:t>
      </w:r>
      <w:r w:rsidRPr="00FA70CE">
        <w:t>250 CN 40 obsługuje zakład or</w:t>
      </w:r>
      <w:r w:rsidR="003474B8">
        <w:t xml:space="preserve">az zasila sieć średnioprężną </w:t>
      </w:r>
      <w:r w:rsidRPr="00FA70CE">
        <w:t>100 – 80 – 63 – 50 sołectw Wrzawy, Gorzyce, Motycze Poduchowne, Orliska.</w:t>
      </w:r>
    </w:p>
    <w:p w:rsidR="00CB370E" w:rsidRPr="00FA70CE" w:rsidRDefault="00CB370E" w:rsidP="00FF5698"/>
    <w:p w:rsidR="00CB370E" w:rsidRPr="00FA70CE" w:rsidRDefault="00CB370E" w:rsidP="00FF5698">
      <w:r w:rsidRPr="00FA70CE">
        <w:t xml:space="preserve">Największymi odbiorcami gazu są Federal – Mogul Gorzyce S.A., Spółdzielnia Mieszkaniowa Gorzyce oraz piekarnie. Należy zauważyć, że wszystkie szkoły, domy kultury oraz remizy strażackie wykorzystują gaz dla potrzeb grzewczych. Również ok. 20% indywidualnych odbiorców posiada system grzewczy </w:t>
      </w:r>
      <w:r w:rsidR="00AA7754" w:rsidRPr="00FA70CE">
        <w:t>wykorzystując, jako</w:t>
      </w:r>
      <w:r w:rsidRPr="00FA70CE">
        <w:t xml:space="preserve"> paliwo gaz ziemny. Zabudowa wielorodzinna posiada instalację gazową przygotowując ciepłą wodę użytkową. Administratorem sieci gazowej wysoko-, średnio- i niskoparametrowej jest Karpacka Spółka Gazownictwa Sp. z o.o. Oddział Zakład Gazowniczy w Sandomierzu, która dysponuje swoją jednostką terenową - Rozdzielnią Gazu Gorzyce. Analiza istniejącego systemu zaopatrzenia obszaru gminy wskazuje na znaczne rezerwy przepustowości w istniejącym systemie stacji i sieci </w:t>
      </w:r>
      <w:r w:rsidR="00AA7754" w:rsidRPr="00FA70CE">
        <w:t>rozdzielczej, co</w:t>
      </w:r>
      <w:r w:rsidRPr="00FA70CE">
        <w:t xml:space="preserve"> zabezpiecza kierunkowe potrzeby jak również stwarza możliwości lokalizacji odbiorców zgłaszających duże potrzeby w zakresie zaopatrzenia w gaz.</w:t>
      </w:r>
    </w:p>
    <w:p w:rsidR="00CB370E" w:rsidRPr="00FA70CE" w:rsidRDefault="00CB370E" w:rsidP="00FF5698"/>
    <w:p w:rsidR="00CB370E" w:rsidRPr="00FA70CE" w:rsidRDefault="00CB370E" w:rsidP="00FF5698">
      <w:pPr>
        <w:pStyle w:val="Nagwek2"/>
      </w:pPr>
      <w:bookmarkStart w:id="40" w:name="_Toc401834435"/>
      <w:r w:rsidRPr="00FA70CE">
        <w:t>Zaopatrzenie w ciepło</w:t>
      </w:r>
      <w:bookmarkEnd w:id="40"/>
      <w:r w:rsidRPr="00FA70CE">
        <w:t xml:space="preserve"> </w:t>
      </w:r>
    </w:p>
    <w:p w:rsidR="00CB370E" w:rsidRPr="00FA70CE" w:rsidRDefault="00CB370E" w:rsidP="00FF5698">
      <w:r w:rsidRPr="00FA70CE">
        <w:t xml:space="preserve">Na terenie gminy Gorzyce istnej dwa systemy ciepłownicze obsługujące osiedle mieszkaniowe będące własnością Spółdzielni Mieszkaniowej Gorzyce, obiekty towarzyszące zlokalizowane na osiedlu oraz zabudowę przemysłową. W 2006 r. </w:t>
      </w:r>
      <w:r w:rsidR="00C261FA">
        <w:t>S</w:t>
      </w:r>
      <w:r w:rsidRPr="00FA70CE">
        <w:t>ystem zaopatrzenia w ciepło zabudowy osiedlowej mieszkaniowej i usługowej gdzie dotychczas źródłem ciepła b</w:t>
      </w:r>
      <w:r w:rsidR="00C261FA">
        <w:t>yła kotłownia zakładowa Federal–Mogul Gorzyce S.A., aktualn</w:t>
      </w:r>
      <w:r w:rsidR="00603FC4">
        <w:t>i</w:t>
      </w:r>
      <w:r w:rsidR="00C261FA">
        <w:t>e jest realizowany przez Przedsiębiorstwo ANDBUD, któ</w:t>
      </w:r>
      <w:r w:rsidR="00603FC4">
        <w:t>r</w:t>
      </w:r>
      <w:r w:rsidR="00C261FA">
        <w:t>y w tym celu wykorzystuje 5 kotłowni</w:t>
      </w:r>
      <w:r w:rsidRPr="00FA70CE">
        <w:t xml:space="preserve"> osiedlow</w:t>
      </w:r>
      <w:r w:rsidR="00C261FA">
        <w:t xml:space="preserve">ych </w:t>
      </w:r>
      <w:r w:rsidRPr="00FA70CE">
        <w:t>zasilan</w:t>
      </w:r>
      <w:r w:rsidR="00C261FA">
        <w:t>ych</w:t>
      </w:r>
      <w:r w:rsidRPr="00FA70CE">
        <w:t xml:space="preserve"> gazem. Zmodernizowano również istniejącą sieć oraz zrealizowano sieć rozdzielczą preizolowaną. Zabudowa przemysłowa obsługiwana jest przez kotłownię Federal – Mogul Gorzyce S.A.. Zainstalowane są 2 kotły gazowe o mocy znamionowej 18,5 MW każdy. Kotły zasilane są gazem wysokometanowym.  Zaspokojenie potrzeb cieplnych pozostałej zabudowy mieszkaniowej: szkoły, domy kultury, Urząd Gminy, remiza strażacka, przedszkola następuje przez zrealizowane lokalne kotł</w:t>
      </w:r>
      <w:r w:rsidR="00D2737D">
        <w:t>ownie gazowe. Również ok. 5</w:t>
      </w:r>
      <w:r w:rsidRPr="00FA70CE">
        <w:t>–20% zabudowy jednorodzinnej posiada instalacje centralnego ogrzewania opalane  gazem. Pozostała zabudowa pokrywa potrzeby cieplne poprzez kotłownie opalane węglem i koksem oraz tradycyjne ogrzewanie piecami.</w:t>
      </w:r>
    </w:p>
    <w:p w:rsidR="00CB370E" w:rsidRPr="00FA70CE" w:rsidRDefault="00CB370E" w:rsidP="00FF5698">
      <w:pPr>
        <w:pStyle w:val="Nagwek2"/>
      </w:pPr>
      <w:bookmarkStart w:id="41" w:name="_Toc401834436"/>
      <w:r w:rsidRPr="00FA70CE">
        <w:lastRenderedPageBreak/>
        <w:t>Zaopatrzenie w wodę</w:t>
      </w:r>
      <w:bookmarkEnd w:id="41"/>
    </w:p>
    <w:p w:rsidR="00CB370E" w:rsidRPr="00FA70CE" w:rsidRDefault="00CB370E" w:rsidP="00FF5698">
      <w:r w:rsidRPr="00FA70CE">
        <w:t>Ujęcie to zlokalizowane jest nad rzeką Łęg, w kierunku południowo – wschodnim od Federal-Mogul Gorzyce S.A., na terenie stanowiącym pastwiska i łąki. Odległość studni od zakładu wynosi 700 – 1000 m, natomiast od rzeki 90 – 140 m. Ujęcie zlokalizowane jest na tarasie zalewowym dolnego biegu rzeki Łęg, prawobrzeżnego dopływu Wisły.  Na terenie tarasu wykonane są wały przeciwpowodziowe. Źródłem wody podziemnej jest czwartorzędowy poziom wodonośny, związany z serią osadów piaszczysto – żwirowych. Warstwa wodonośna znajduje się na głębokości około 15 – 16 m p.p.t.  Utwory czwartorzędowe spoczywają bezpośrednio na nieprzepuszczalnej warstwie trzeciorzędowych iłów krakowieckich, natomiast w stropie utworów czwartorzędowych brak jest warstwy nieprzepuszczalnej, co powoduje, że warstwa wodonośna pozostaje pod wpływem opadów atmosferycznych. Główne czynniki zasilające warstwę wodonośną to wody rzeki Łęg i opady atmosferyczne. Spływ wód podziemnych ma kierunek północno – zachodni.</w:t>
      </w:r>
    </w:p>
    <w:p w:rsidR="00CB370E" w:rsidRPr="00FA70CE" w:rsidRDefault="00CB370E" w:rsidP="00FF5698"/>
    <w:p w:rsidR="00CB370E" w:rsidRPr="00FA70CE" w:rsidRDefault="00CB370E" w:rsidP="00FF5698">
      <w:r w:rsidRPr="00FA70CE">
        <w:t>Jakość wody surowej tak pod względem fizykochemicznym, jak i bakteriologicznym nie odpowiada wymogom rozporządzenia Ministra Zdrowia i Opieki Społecznej. Woda wymaga więc uzdatniania poprzez chlorowanie oraz redukcję jonów żelaza i manganu. Proces uzdatniania wody realizowany jest w stacji uzdatniania wody.</w:t>
      </w:r>
    </w:p>
    <w:p w:rsidR="00CB370E" w:rsidRPr="00FA70CE" w:rsidRDefault="00CB370E" w:rsidP="00FF5698"/>
    <w:p w:rsidR="00CB370E" w:rsidRPr="00FA70CE" w:rsidRDefault="00CB370E" w:rsidP="00FF5698">
      <w:pPr>
        <w:pStyle w:val="Nagwek3"/>
      </w:pPr>
      <w:bookmarkStart w:id="42" w:name="_Toc401834437"/>
      <w:r w:rsidRPr="00FA70CE">
        <w:t>Zużycie wody</w:t>
      </w:r>
      <w:bookmarkEnd w:id="42"/>
    </w:p>
    <w:p w:rsidR="00CB370E" w:rsidRDefault="00CB370E" w:rsidP="00FF5698">
      <w:r w:rsidRPr="00FA70CE">
        <w:t>Woda uzdatniona z ujęcia wykorzystywana jest do prowadzenia procesów technologicznych w Federal-Mogul Gorzyce S.A. Alumetal-</w:t>
      </w:r>
      <w:r w:rsidR="003474B8">
        <w:t>Poland</w:t>
      </w:r>
      <w:r w:rsidRPr="00FA70CE">
        <w:t xml:space="preserve"> Sp. z o.o., , Press+Sintertechnik</w:t>
      </w:r>
      <w:r w:rsidR="00BB342D">
        <w:t xml:space="preserve"> </w:t>
      </w:r>
      <w:r w:rsidRPr="00FA70CE">
        <w:t xml:space="preserve">Sp.z o.o., AIMT Polska Sp. z o.o., na potrzeby socjalno – bytowe załogi oraz w związku z zamknięciem „ujęcia Wrzawy” do zaopatrzenia w wodę mieszkańców gminy a także na potrzeby pracy stacji uzdatniania wody. </w:t>
      </w:r>
      <w:r w:rsidR="00603FC4">
        <w:t>Gmina Gorzyce jest właścicielem ujęcia, które</w:t>
      </w:r>
      <w:r w:rsidRPr="00FA70CE">
        <w:t xml:space="preserve"> </w:t>
      </w:r>
      <w:r w:rsidR="00603FC4">
        <w:t>o</w:t>
      </w:r>
      <w:r w:rsidRPr="00FA70CE">
        <w:t>becnie eksploatowane jest przez Zakład Gospodarki Komunalnej w Gorzycach.</w:t>
      </w:r>
    </w:p>
    <w:p w:rsidR="00433283" w:rsidRDefault="00433283" w:rsidP="00FF5698"/>
    <w:p w:rsidR="00CB370E" w:rsidRPr="00FA70CE" w:rsidRDefault="00CB370E" w:rsidP="00FF5698"/>
    <w:p w:rsidR="00B225D9" w:rsidRDefault="00B225D9" w:rsidP="00FF5698">
      <w:pPr>
        <w:pStyle w:val="Legenda"/>
      </w:pPr>
      <w:r>
        <w:t xml:space="preserve">Rysunek </w:t>
      </w:r>
      <w:fldSimple w:instr=" SEQ Rysunek \* ARABIC ">
        <w:r w:rsidR="004A49EE">
          <w:rPr>
            <w:noProof/>
          </w:rPr>
          <w:t>10</w:t>
        </w:r>
      </w:fldSimple>
      <w:r>
        <w:t xml:space="preserve">   Struktura rozbioru wody z sieci wodociągowej gminy</w:t>
      </w:r>
    </w:p>
    <w:p w:rsidR="00CB370E" w:rsidRPr="00FA70CE" w:rsidRDefault="00CB370E" w:rsidP="006224F8">
      <w:pPr>
        <w:jc w:val="center"/>
      </w:pPr>
      <w:r w:rsidRPr="00FA70CE">
        <w:rPr>
          <w:noProof/>
        </w:rPr>
        <w:drawing>
          <wp:inline distT="0" distB="0" distL="0" distR="0">
            <wp:extent cx="2923394" cy="2801257"/>
            <wp:effectExtent l="1905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2937951" cy="2815206"/>
                    </a:xfrm>
                    <a:prstGeom prst="rect">
                      <a:avLst/>
                    </a:prstGeom>
                    <a:noFill/>
                    <a:ln w="9525">
                      <a:noFill/>
                      <a:miter lim="800000"/>
                      <a:headEnd/>
                      <a:tailEnd/>
                    </a:ln>
                  </pic:spPr>
                </pic:pic>
              </a:graphicData>
            </a:graphic>
          </wp:inline>
        </w:drawing>
      </w:r>
    </w:p>
    <w:p w:rsidR="00CB370E" w:rsidRPr="00FA70CE" w:rsidRDefault="00CB370E" w:rsidP="00FF5698">
      <w:pPr>
        <w:pStyle w:val="podpisrde"/>
      </w:pPr>
    </w:p>
    <w:p w:rsidR="00CB370E" w:rsidRDefault="00B225D9" w:rsidP="00FF5698">
      <w:pPr>
        <w:pStyle w:val="podpisrde"/>
      </w:pPr>
      <w:r>
        <w:t>Źródło : Urząd gminy</w:t>
      </w:r>
    </w:p>
    <w:p w:rsidR="00181C5D" w:rsidRPr="00FA70CE" w:rsidRDefault="00181C5D" w:rsidP="00FF5698">
      <w:pPr>
        <w:pStyle w:val="Nagwek2"/>
      </w:pPr>
      <w:bookmarkStart w:id="43" w:name="_Toc400039279"/>
      <w:bookmarkStart w:id="44" w:name="_Toc401834438"/>
      <w:r w:rsidRPr="00FA70CE">
        <w:lastRenderedPageBreak/>
        <w:t xml:space="preserve">Gospodarka </w:t>
      </w:r>
      <w:r>
        <w:t xml:space="preserve">stałymi </w:t>
      </w:r>
      <w:r w:rsidRPr="00FA70CE">
        <w:t>odpadami</w:t>
      </w:r>
      <w:bookmarkEnd w:id="43"/>
      <w:r>
        <w:t xml:space="preserve"> komunalnymi</w:t>
      </w:r>
      <w:bookmarkEnd w:id="44"/>
    </w:p>
    <w:p w:rsidR="00181C5D" w:rsidRDefault="00181C5D" w:rsidP="00FF5698">
      <w:r>
        <w:t>Gospodarka odpadami komunalnymi w gminie Gorzyce została w roku 2013 dostosowana do wymagań wynikających ze zmiany przepisów, w szczególności do zmienionej ustawy o utrzymaniu czystości i porządku w gminach (Dz. U. z 2013 r., poz. 1399 z późn. zm.). Gmina w drodze przetargu wyłoniła przedsiębiorcę, który odbiera odpady z nieruchomości zamieszkałych i następnie je zagospodarowuje. Właściciele nieruchomości niezamieszkałych (zakłady przemysłowe i usługowe, obiekty użyteczności publicznej, itd.), na których powstają odpady komunalne,  zobowiązani są do zawarcia indywidualnych umów na odbiór i zagospodarowanie odpadów z wybranym przez siebie przedsiębiorcą.</w:t>
      </w:r>
    </w:p>
    <w:p w:rsidR="00181C5D" w:rsidRDefault="00181C5D" w:rsidP="00FF5698">
      <w:r>
        <w:t>Obecnie spor</w:t>
      </w:r>
      <w:r w:rsidR="0055348A">
        <w:t>adycznie występuje problem tzw</w:t>
      </w:r>
      <w:r>
        <w:t>:</w:t>
      </w:r>
      <w:r w:rsidR="0055348A">
        <w:t xml:space="preserve"> </w:t>
      </w:r>
      <w:r>
        <w:t>dzikich wysypisk”. Na bieżąco podejmowane są działania ich likwidacji.</w:t>
      </w:r>
    </w:p>
    <w:p w:rsidR="00181C5D" w:rsidRPr="00FA70CE" w:rsidRDefault="00181C5D" w:rsidP="00FF5698"/>
    <w:p w:rsidR="00980235" w:rsidRDefault="00980235" w:rsidP="00980235">
      <w:pPr>
        <w:pStyle w:val="Legenda"/>
      </w:pPr>
      <w:r>
        <w:t xml:space="preserve">Tabela </w:t>
      </w:r>
      <w:fldSimple w:instr=" SEQ Tabela \* ARABIC ">
        <w:r>
          <w:rPr>
            <w:noProof/>
          </w:rPr>
          <w:t>1</w:t>
        </w:r>
      </w:fldSimple>
      <w:r>
        <w:t xml:space="preserve"> </w:t>
      </w:r>
      <w:r w:rsidRPr="003B3C61">
        <w:t>Ilość odebranych odpadów</w:t>
      </w:r>
    </w:p>
    <w:p w:rsidR="00980235" w:rsidRPr="00980235" w:rsidRDefault="00980235" w:rsidP="009802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16"/>
        <w:gridCol w:w="1296"/>
        <w:gridCol w:w="1335"/>
      </w:tblGrid>
      <w:tr w:rsidR="00181C5D" w:rsidRPr="00904D5F" w:rsidTr="00980235">
        <w:trPr>
          <w:jc w:val="center"/>
        </w:trPr>
        <w:tc>
          <w:tcPr>
            <w:tcW w:w="992" w:type="dxa"/>
          </w:tcPr>
          <w:p w:rsidR="00181C5D" w:rsidRPr="00904D5F" w:rsidRDefault="00181C5D" w:rsidP="00980235">
            <w:r w:rsidRPr="00904D5F">
              <w:t>Lp.</w:t>
            </w:r>
          </w:p>
        </w:tc>
        <w:tc>
          <w:tcPr>
            <w:tcW w:w="816" w:type="dxa"/>
          </w:tcPr>
          <w:p w:rsidR="00181C5D" w:rsidRPr="00904D5F" w:rsidRDefault="00181C5D" w:rsidP="00980235">
            <w:r w:rsidRPr="00904D5F">
              <w:t>Rok</w:t>
            </w:r>
          </w:p>
        </w:tc>
        <w:tc>
          <w:tcPr>
            <w:tcW w:w="1296" w:type="dxa"/>
          </w:tcPr>
          <w:p w:rsidR="00181C5D" w:rsidRPr="00181C5D" w:rsidRDefault="00181C5D" w:rsidP="00980235">
            <w:r w:rsidRPr="00181C5D">
              <w:t>Ilość (m</w:t>
            </w:r>
            <w:r w:rsidRPr="00181C5D">
              <w:rPr>
                <w:vertAlign w:val="superscript"/>
              </w:rPr>
              <w:t>3</w:t>
            </w:r>
            <w:r w:rsidRPr="00181C5D">
              <w:t>)</w:t>
            </w:r>
          </w:p>
        </w:tc>
        <w:tc>
          <w:tcPr>
            <w:tcW w:w="1335" w:type="dxa"/>
          </w:tcPr>
          <w:p w:rsidR="00181C5D" w:rsidRPr="00904D5F" w:rsidRDefault="00181C5D" w:rsidP="00980235">
            <w:r w:rsidRPr="00904D5F">
              <w:t>Ilość (t)</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2005</w:t>
            </w:r>
          </w:p>
        </w:tc>
        <w:tc>
          <w:tcPr>
            <w:tcW w:w="1296" w:type="dxa"/>
          </w:tcPr>
          <w:p w:rsidR="00181C5D" w:rsidRPr="00181C5D" w:rsidRDefault="00181C5D" w:rsidP="00980235">
            <w:r w:rsidRPr="00181C5D">
              <w:t>21761,4</w:t>
            </w:r>
          </w:p>
        </w:tc>
        <w:tc>
          <w:tcPr>
            <w:tcW w:w="1335" w:type="dxa"/>
          </w:tcPr>
          <w:p w:rsidR="00181C5D" w:rsidRDefault="00181C5D" w:rsidP="00980235">
            <w:r>
              <w:t>2332,41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2006</w:t>
            </w:r>
          </w:p>
        </w:tc>
        <w:tc>
          <w:tcPr>
            <w:tcW w:w="1296" w:type="dxa"/>
          </w:tcPr>
          <w:p w:rsidR="00181C5D" w:rsidRPr="00181C5D" w:rsidRDefault="00181C5D" w:rsidP="00980235">
            <w:r w:rsidRPr="00181C5D">
              <w:t>21748,4</w:t>
            </w:r>
          </w:p>
        </w:tc>
        <w:tc>
          <w:tcPr>
            <w:tcW w:w="1335" w:type="dxa"/>
          </w:tcPr>
          <w:p w:rsidR="00181C5D" w:rsidRDefault="00181C5D" w:rsidP="00980235">
            <w:r>
              <w:t>2331,07</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2007</w:t>
            </w:r>
          </w:p>
        </w:tc>
        <w:tc>
          <w:tcPr>
            <w:tcW w:w="1296" w:type="dxa"/>
          </w:tcPr>
          <w:p w:rsidR="00181C5D" w:rsidRPr="00181C5D" w:rsidRDefault="00181C5D" w:rsidP="00980235">
            <w:r w:rsidRPr="00181C5D">
              <w:t>24611,8</w:t>
            </w:r>
          </w:p>
        </w:tc>
        <w:tc>
          <w:tcPr>
            <w:tcW w:w="1335" w:type="dxa"/>
          </w:tcPr>
          <w:p w:rsidR="00181C5D" w:rsidRDefault="00181C5D" w:rsidP="00980235">
            <w:r>
              <w:t>2 633,62</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2008</w:t>
            </w:r>
          </w:p>
        </w:tc>
        <w:tc>
          <w:tcPr>
            <w:tcW w:w="1296" w:type="dxa"/>
          </w:tcPr>
          <w:p w:rsidR="00181C5D" w:rsidRPr="00181C5D" w:rsidRDefault="00181C5D" w:rsidP="00980235">
            <w:r w:rsidRPr="00181C5D">
              <w:t>24373,12</w:t>
            </w:r>
          </w:p>
        </w:tc>
        <w:tc>
          <w:tcPr>
            <w:tcW w:w="1335" w:type="dxa"/>
          </w:tcPr>
          <w:p w:rsidR="00181C5D" w:rsidRDefault="00181C5D" w:rsidP="00980235">
            <w:r>
              <w:t>2659,46</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2009</w:t>
            </w:r>
          </w:p>
        </w:tc>
        <w:tc>
          <w:tcPr>
            <w:tcW w:w="1296" w:type="dxa"/>
          </w:tcPr>
          <w:p w:rsidR="00181C5D" w:rsidRPr="00181C5D" w:rsidRDefault="00181C5D" w:rsidP="00980235">
            <w:r w:rsidRPr="00181C5D">
              <w:t>23307,72</w:t>
            </w:r>
          </w:p>
        </w:tc>
        <w:tc>
          <w:tcPr>
            <w:tcW w:w="1335" w:type="dxa"/>
          </w:tcPr>
          <w:p w:rsidR="00181C5D" w:rsidRDefault="00181C5D" w:rsidP="00980235">
            <w:r>
              <w:t>2463,31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2010</w:t>
            </w:r>
          </w:p>
        </w:tc>
        <w:tc>
          <w:tcPr>
            <w:tcW w:w="1296" w:type="dxa"/>
          </w:tcPr>
          <w:p w:rsidR="00181C5D" w:rsidRPr="00181C5D" w:rsidRDefault="00181C5D" w:rsidP="00980235">
            <w:r w:rsidRPr="00181C5D">
              <w:t>21391</w:t>
            </w:r>
          </w:p>
        </w:tc>
        <w:tc>
          <w:tcPr>
            <w:tcW w:w="1335" w:type="dxa"/>
          </w:tcPr>
          <w:p w:rsidR="00181C5D" w:rsidRDefault="00181C5D" w:rsidP="00980235">
            <w:r>
              <w:t>2502,79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2011</w:t>
            </w:r>
          </w:p>
        </w:tc>
        <w:tc>
          <w:tcPr>
            <w:tcW w:w="1296" w:type="dxa"/>
          </w:tcPr>
          <w:p w:rsidR="00181C5D" w:rsidRPr="00181C5D" w:rsidRDefault="00181C5D" w:rsidP="00980235">
            <w:r w:rsidRPr="00181C5D">
              <w:t>31750,13</w:t>
            </w:r>
          </w:p>
        </w:tc>
        <w:tc>
          <w:tcPr>
            <w:tcW w:w="1335" w:type="dxa"/>
          </w:tcPr>
          <w:p w:rsidR="00181C5D" w:rsidRDefault="00181C5D" w:rsidP="00980235">
            <w:r>
              <w:t>3409,9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2012</w:t>
            </w:r>
          </w:p>
        </w:tc>
        <w:tc>
          <w:tcPr>
            <w:tcW w:w="1296" w:type="dxa"/>
          </w:tcPr>
          <w:p w:rsidR="00181C5D" w:rsidRPr="00181C5D" w:rsidRDefault="00181C5D" w:rsidP="00980235">
            <w:r w:rsidRPr="00181C5D">
              <w:t>28187</w:t>
            </w:r>
          </w:p>
        </w:tc>
        <w:tc>
          <w:tcPr>
            <w:tcW w:w="1335" w:type="dxa"/>
          </w:tcPr>
          <w:p w:rsidR="00181C5D" w:rsidRDefault="00181C5D" w:rsidP="00980235">
            <w:r>
              <w:t>2932,83</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t>2013</w:t>
            </w:r>
          </w:p>
        </w:tc>
        <w:tc>
          <w:tcPr>
            <w:tcW w:w="1296" w:type="dxa"/>
            <w:vAlign w:val="bottom"/>
          </w:tcPr>
          <w:p w:rsidR="00181C5D" w:rsidRDefault="00181C5D" w:rsidP="00980235">
            <w:r>
              <w:t>197130,6</w:t>
            </w:r>
          </w:p>
        </w:tc>
        <w:tc>
          <w:tcPr>
            <w:tcW w:w="1335" w:type="dxa"/>
            <w:vAlign w:val="bottom"/>
          </w:tcPr>
          <w:p w:rsidR="00181C5D" w:rsidRDefault="00181C5D" w:rsidP="00980235">
            <w:r>
              <w:t>21265,39</w:t>
            </w:r>
          </w:p>
        </w:tc>
      </w:tr>
    </w:tbl>
    <w:p w:rsidR="006224F8" w:rsidRDefault="006224F8" w:rsidP="00980235">
      <w:pPr>
        <w:pStyle w:val="podpisrde"/>
        <w:ind w:left="0"/>
      </w:pPr>
      <w:r>
        <w:t>Źródło : Urząd gminy</w:t>
      </w:r>
    </w:p>
    <w:p w:rsidR="00181C5D" w:rsidRPr="00FA70CE" w:rsidRDefault="00181C5D" w:rsidP="00FF5698">
      <w:pPr>
        <w:pStyle w:val="Nagwek2"/>
      </w:pPr>
      <w:bookmarkStart w:id="45" w:name="_Toc400039280"/>
      <w:bookmarkStart w:id="46" w:name="_Toc401834439"/>
      <w:r w:rsidRPr="00FA70CE">
        <w:t xml:space="preserve">Gospodarka </w:t>
      </w:r>
      <w:r>
        <w:t>nieczystościami ciekłymi</w:t>
      </w:r>
      <w:bookmarkEnd w:id="45"/>
      <w:bookmarkEnd w:id="46"/>
    </w:p>
    <w:p w:rsidR="00181C5D" w:rsidRPr="00FA70CE" w:rsidRDefault="00181C5D" w:rsidP="00FF5698">
      <w:r w:rsidRPr="00FA70CE">
        <w:t xml:space="preserve">Eksploatacją oczyszczalni i sieci kanalizacyjnej na terenie Gminy Gorzyce zajmuje się Zakład Gospodarki Komunalnej w Gorzycach, który jest jednostką organizacyjną Gminy Gorzyce. </w:t>
      </w:r>
    </w:p>
    <w:p w:rsidR="00181C5D" w:rsidRDefault="00181C5D" w:rsidP="00FF5698">
      <w:r w:rsidRPr="00FA70CE">
        <w:t>Na terenie gminy całkowicie skanalizowane są m</w:t>
      </w:r>
      <w:r>
        <w:t xml:space="preserve">iejscowości – Gorzyce, Trześń, </w:t>
      </w:r>
      <w:r w:rsidRPr="00FA70CE">
        <w:t>Sokolniki</w:t>
      </w:r>
      <w:r>
        <w:t>, Furmany, Orliska, Zalesie Gorzyckie i Motycze Poduchowne</w:t>
      </w:r>
      <w:r w:rsidRPr="00FA70CE">
        <w:t xml:space="preserve">. </w:t>
      </w:r>
      <w:r>
        <w:t>Miejscowość Wrzawy, która cechuje się rozproszoną zabudową, nie jest objęta siecią kanalizacji sanitarnej</w:t>
      </w:r>
      <w:r w:rsidRPr="00FA70CE">
        <w:t>. System kanalizacyjny gminy obejmuje</w:t>
      </w:r>
      <w:r>
        <w:t xml:space="preserve"> 138 km</w:t>
      </w:r>
      <w:r w:rsidRPr="00FA70CE">
        <w:t xml:space="preserve"> sieci kanalizacji</w:t>
      </w:r>
      <w:r>
        <w:t xml:space="preserve"> sanitarnej, przy czym sieć ciśnieniowa ma długość 114,4 km, sieć grawitacyjna 19,2. Sieć kanalizacji deszczowej ma długość ok. 5 km.</w:t>
      </w:r>
    </w:p>
    <w:p w:rsidR="00980235" w:rsidRDefault="00980235" w:rsidP="00FF5698"/>
    <w:p w:rsidR="00980235" w:rsidRDefault="00980235" w:rsidP="00980235">
      <w:pPr>
        <w:pStyle w:val="Legenda"/>
      </w:pPr>
      <w:r>
        <w:t xml:space="preserve">Tabela </w:t>
      </w:r>
      <w:fldSimple w:instr=" SEQ Tabela \* ARABIC ">
        <w:r>
          <w:rPr>
            <w:noProof/>
          </w:rPr>
          <w:t>2</w:t>
        </w:r>
      </w:fldSimple>
      <w:r>
        <w:t xml:space="preserve"> </w:t>
      </w:r>
      <w:r w:rsidRPr="00E50B24">
        <w:t>Ilość odebranych ścieków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816"/>
        <w:gridCol w:w="1290"/>
      </w:tblGrid>
      <w:tr w:rsidR="006224F8" w:rsidRPr="00181C5D" w:rsidTr="00980235">
        <w:trPr>
          <w:jc w:val="center"/>
        </w:trPr>
        <w:tc>
          <w:tcPr>
            <w:tcW w:w="1056" w:type="dxa"/>
          </w:tcPr>
          <w:p w:rsidR="006224F8" w:rsidRPr="00181C5D" w:rsidRDefault="006224F8" w:rsidP="00980235">
            <w:r w:rsidRPr="00181C5D">
              <w:t xml:space="preserve"> Lp.</w:t>
            </w:r>
          </w:p>
        </w:tc>
        <w:tc>
          <w:tcPr>
            <w:tcW w:w="816" w:type="dxa"/>
          </w:tcPr>
          <w:p w:rsidR="006224F8" w:rsidRPr="00181C5D" w:rsidRDefault="006224F8" w:rsidP="00980235">
            <w:r w:rsidRPr="00181C5D">
              <w:t>Rok</w:t>
            </w:r>
          </w:p>
        </w:tc>
        <w:tc>
          <w:tcPr>
            <w:tcW w:w="1290" w:type="dxa"/>
          </w:tcPr>
          <w:p w:rsidR="006224F8" w:rsidRPr="00181C5D" w:rsidRDefault="006224F8" w:rsidP="00980235">
            <w:r w:rsidRPr="00181C5D">
              <w:t>Ilość (m</w:t>
            </w:r>
            <w:r w:rsidRPr="00181C5D">
              <w:rPr>
                <w:vertAlign w:val="superscript"/>
              </w:rPr>
              <w:t>3</w:t>
            </w:r>
            <w:r w:rsidRPr="00181C5D">
              <w:t>)</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2005</w:t>
            </w:r>
          </w:p>
        </w:tc>
        <w:tc>
          <w:tcPr>
            <w:tcW w:w="1290" w:type="dxa"/>
          </w:tcPr>
          <w:p w:rsidR="006224F8" w:rsidRPr="00181C5D" w:rsidRDefault="006224F8" w:rsidP="00980235">
            <w:pPr>
              <w:jc w:val="center"/>
            </w:pPr>
            <w:r w:rsidRPr="00181C5D">
              <w:t>743 500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2006</w:t>
            </w:r>
          </w:p>
        </w:tc>
        <w:tc>
          <w:tcPr>
            <w:tcW w:w="1290" w:type="dxa"/>
          </w:tcPr>
          <w:p w:rsidR="006224F8" w:rsidRPr="00181C5D" w:rsidRDefault="006224F8" w:rsidP="00980235">
            <w:pPr>
              <w:jc w:val="center"/>
            </w:pPr>
            <w:r w:rsidRPr="00181C5D">
              <w:t>696 900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2007</w:t>
            </w:r>
          </w:p>
        </w:tc>
        <w:tc>
          <w:tcPr>
            <w:tcW w:w="1290" w:type="dxa"/>
          </w:tcPr>
          <w:p w:rsidR="006224F8" w:rsidRPr="00181C5D" w:rsidRDefault="006224F8" w:rsidP="00980235">
            <w:pPr>
              <w:jc w:val="center"/>
            </w:pPr>
            <w:r w:rsidRPr="00181C5D">
              <w:t>717 000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2008</w:t>
            </w:r>
          </w:p>
        </w:tc>
        <w:tc>
          <w:tcPr>
            <w:tcW w:w="1290" w:type="dxa"/>
          </w:tcPr>
          <w:p w:rsidR="006224F8" w:rsidRPr="00181C5D" w:rsidRDefault="006224F8" w:rsidP="00980235">
            <w:pPr>
              <w:jc w:val="center"/>
            </w:pPr>
            <w:r w:rsidRPr="00181C5D">
              <w:t>703 300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2009</w:t>
            </w:r>
          </w:p>
        </w:tc>
        <w:tc>
          <w:tcPr>
            <w:tcW w:w="1290" w:type="dxa"/>
          </w:tcPr>
          <w:p w:rsidR="006224F8" w:rsidRPr="00181C5D" w:rsidRDefault="006224F8" w:rsidP="00980235">
            <w:pPr>
              <w:jc w:val="center"/>
            </w:pPr>
            <w:r w:rsidRPr="00181C5D">
              <w:t>719 150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2010</w:t>
            </w:r>
          </w:p>
        </w:tc>
        <w:tc>
          <w:tcPr>
            <w:tcW w:w="1290" w:type="dxa"/>
          </w:tcPr>
          <w:p w:rsidR="006224F8" w:rsidRPr="00181C5D" w:rsidRDefault="006224F8" w:rsidP="00980235">
            <w:pPr>
              <w:jc w:val="center"/>
            </w:pPr>
            <w:r w:rsidRPr="00181C5D">
              <w:t>826 400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2011</w:t>
            </w:r>
          </w:p>
        </w:tc>
        <w:tc>
          <w:tcPr>
            <w:tcW w:w="1290" w:type="dxa"/>
          </w:tcPr>
          <w:p w:rsidR="006224F8" w:rsidRPr="00181C5D" w:rsidRDefault="006224F8" w:rsidP="00980235">
            <w:pPr>
              <w:jc w:val="center"/>
            </w:pPr>
            <w:r w:rsidRPr="00181C5D">
              <w:t>810 400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2012</w:t>
            </w:r>
          </w:p>
        </w:tc>
        <w:tc>
          <w:tcPr>
            <w:tcW w:w="1290" w:type="dxa"/>
          </w:tcPr>
          <w:p w:rsidR="006224F8" w:rsidRPr="00181C5D" w:rsidRDefault="006224F8" w:rsidP="00980235">
            <w:pPr>
              <w:jc w:val="center"/>
            </w:pPr>
            <w:r w:rsidRPr="00181C5D">
              <w:t>816 250</w:t>
            </w:r>
          </w:p>
        </w:tc>
      </w:tr>
      <w:tr w:rsidR="006224F8" w:rsidRPr="00181C5D" w:rsidTr="00980235">
        <w:trPr>
          <w:jc w:val="center"/>
        </w:trPr>
        <w:tc>
          <w:tcPr>
            <w:tcW w:w="1056" w:type="dxa"/>
          </w:tcPr>
          <w:p w:rsidR="006224F8" w:rsidRPr="001B3A2A" w:rsidRDefault="006224F8" w:rsidP="00980235">
            <w:pPr>
              <w:pStyle w:val="Akapitzlist"/>
              <w:numPr>
                <w:ilvl w:val="0"/>
                <w:numId w:val="7"/>
              </w:numPr>
            </w:pPr>
          </w:p>
        </w:tc>
        <w:tc>
          <w:tcPr>
            <w:tcW w:w="816" w:type="dxa"/>
          </w:tcPr>
          <w:p w:rsidR="006224F8" w:rsidRPr="00181C5D" w:rsidRDefault="006224F8" w:rsidP="00980235">
            <w:pPr>
              <w:jc w:val="center"/>
            </w:pPr>
            <w:r w:rsidRPr="00181C5D">
              <w:t>2013</w:t>
            </w:r>
          </w:p>
        </w:tc>
        <w:tc>
          <w:tcPr>
            <w:tcW w:w="1290" w:type="dxa"/>
          </w:tcPr>
          <w:p w:rsidR="006224F8" w:rsidRPr="00181C5D" w:rsidRDefault="006224F8" w:rsidP="00980235">
            <w:pPr>
              <w:jc w:val="center"/>
            </w:pPr>
            <w:r w:rsidRPr="00181C5D">
              <w:t>833 500</w:t>
            </w:r>
          </w:p>
        </w:tc>
      </w:tr>
    </w:tbl>
    <w:p w:rsidR="00980235" w:rsidRDefault="00980235" w:rsidP="00FF5698"/>
    <w:p w:rsidR="00980235" w:rsidRDefault="00980235" w:rsidP="00980235">
      <w:pPr>
        <w:pStyle w:val="podpisrde"/>
      </w:pPr>
      <w:r>
        <w:t>Źródło : Urząd gminy</w:t>
      </w:r>
    </w:p>
    <w:p w:rsidR="00980235" w:rsidRDefault="00980235" w:rsidP="00FF5698"/>
    <w:p w:rsidR="00181C5D" w:rsidRPr="00FA70CE" w:rsidRDefault="00181C5D" w:rsidP="00FF5698">
      <w:r w:rsidRPr="00FA70CE">
        <w:t>Ścieki odprowadzane są do oczyszczalni ś</w:t>
      </w:r>
      <w:r>
        <w:t xml:space="preserve">cieków w Gorzycach. </w:t>
      </w:r>
      <w:r w:rsidRPr="00FA70CE">
        <w:t xml:space="preserve">Jest to oczyszczalnia mechaniczno-biologiczna. Do oczyszczalni odprowadzane są ścieki socjalno-bytowe </w:t>
      </w:r>
      <w:r>
        <w:t>z nieruchomości zamieszkałych oraz niezamieszkałych (zakładów przemysłowych, usługowych i handlowych oraz obiektów użyteczności publicznej) oraz oczyszczone ścieki przemysłowe z Federal - Mogul Gorzyce</w:t>
      </w:r>
      <w:r>
        <w:rPr>
          <w:rStyle w:val="st"/>
        </w:rPr>
        <w:t>Sp. z o.o.</w:t>
      </w:r>
      <w:r>
        <w:t>.</w:t>
      </w:r>
    </w:p>
    <w:p w:rsidR="00181C5D" w:rsidRDefault="00181C5D" w:rsidP="00FF5698">
      <w:r w:rsidRPr="00FA70CE">
        <w:t xml:space="preserve">Gmina Gorzyce będąca </w:t>
      </w:r>
      <w:r>
        <w:t>właścicielem</w:t>
      </w:r>
      <w:r w:rsidRPr="00FA70CE">
        <w:t xml:space="preserve"> oczyszczalni posiada pozwolenie wodno</w:t>
      </w:r>
      <w:r>
        <w:t>-</w:t>
      </w:r>
      <w:r w:rsidRPr="00FA70CE">
        <w:t xml:space="preserve">prawne na odprowadzanie do rzeki Łęg w km 3+950 z </w:t>
      </w:r>
      <w:r>
        <w:t>m</w:t>
      </w:r>
      <w:r w:rsidRPr="00FA70CE">
        <w:t>echaniczno-</w:t>
      </w:r>
      <w:r>
        <w:t>b</w:t>
      </w:r>
      <w:r w:rsidRPr="00FA70CE">
        <w:t xml:space="preserve">iologicznej </w:t>
      </w:r>
      <w:r>
        <w:t>o</w:t>
      </w:r>
      <w:r w:rsidRPr="00FA70CE">
        <w:t xml:space="preserve">czyszczalni </w:t>
      </w:r>
      <w:r>
        <w:t>ś</w:t>
      </w:r>
      <w:r w:rsidRPr="00FA70CE">
        <w:t xml:space="preserve">cieków </w:t>
      </w:r>
      <w:r>
        <w:t>komunalnych w Gorzycach.</w:t>
      </w:r>
    </w:p>
    <w:p w:rsidR="00181C5D" w:rsidRDefault="00181C5D" w:rsidP="00FF5698"/>
    <w:p w:rsidR="00181C5D" w:rsidRPr="00FA70CE" w:rsidRDefault="00181C5D" w:rsidP="00FF5698">
      <w:pPr>
        <w:pStyle w:val="Nagwek3"/>
      </w:pPr>
      <w:bookmarkStart w:id="47" w:name="_Toc401834440"/>
      <w:r w:rsidRPr="00FA70CE">
        <w:t>Ścieki opadowe</w:t>
      </w:r>
      <w:bookmarkEnd w:id="47"/>
    </w:p>
    <w:p w:rsidR="00181C5D" w:rsidRDefault="00181C5D" w:rsidP="00FF5698">
      <w:r w:rsidRPr="00FA70CE">
        <w:t>Zlewnia kanalizacji deszczowej obejmuje 201 000 m2 powierzchni. Wody deszczowe odprowadzane są z terenu:</w:t>
      </w:r>
    </w:p>
    <w:p w:rsidR="00181C5D" w:rsidRDefault="00181C5D" w:rsidP="00FF5698">
      <w:pPr>
        <w:pStyle w:val="Akapitzlist"/>
      </w:pPr>
      <w:r w:rsidRPr="00FA70CE">
        <w:t>zabudowy przemysłowej,</w:t>
      </w:r>
    </w:p>
    <w:p w:rsidR="00181C5D" w:rsidRDefault="00181C5D" w:rsidP="00FF5698">
      <w:pPr>
        <w:pStyle w:val="Akapitzlist"/>
      </w:pPr>
      <w:r w:rsidRPr="00674D44">
        <w:t>osiedla mieszkaniowego wielorodzinnego w Gorzycach.</w:t>
      </w:r>
    </w:p>
    <w:p w:rsidR="00181C5D" w:rsidRDefault="00181C5D" w:rsidP="00FF5698">
      <w:r w:rsidRPr="00FA70CE">
        <w:t>Roczna wysokość opadu atmosferycznego wg IMGW dla tego terenu wynosi 545,5 mm rocznie. co daje W śr d = 42,20 m3/d.</w:t>
      </w:r>
    </w:p>
    <w:p w:rsidR="00181C5D" w:rsidRDefault="00181C5D" w:rsidP="00FF5698"/>
    <w:p w:rsidR="00181C5D" w:rsidRPr="00FA70CE" w:rsidRDefault="00181C5D" w:rsidP="00FF5698">
      <w:pPr>
        <w:pStyle w:val="Nagwek2"/>
      </w:pPr>
      <w:bookmarkStart w:id="48" w:name="_Toc401834441"/>
      <w:r>
        <w:t>Gospodarka odpadami przemysłowymi</w:t>
      </w:r>
      <w:bookmarkEnd w:id="48"/>
    </w:p>
    <w:p w:rsidR="00181C5D" w:rsidRDefault="00181C5D" w:rsidP="00FF5698">
      <w:r w:rsidRPr="00FA70CE">
        <w:t xml:space="preserve">Odpady przemysłowe powstają przede wszystkim na terenie największego zakładu produkcyjnego w </w:t>
      </w:r>
      <w:r>
        <w:t xml:space="preserve">gminie Federal - Mogul Gorzyce </w:t>
      </w:r>
      <w:r>
        <w:rPr>
          <w:rStyle w:val="st"/>
        </w:rPr>
        <w:t>Sp. z o.o</w:t>
      </w:r>
      <w:r w:rsidRPr="00FA70CE">
        <w:t>. oraz w mniejszych spółkach</w:t>
      </w:r>
      <w:r>
        <w:t xml:space="preserve">: </w:t>
      </w:r>
      <w:r w:rsidRPr="00FA70CE">
        <w:t>Alumetal Gorzyce Sp</w:t>
      </w:r>
      <w:r>
        <w:t>. z o.o.</w:t>
      </w:r>
      <w:r w:rsidRPr="00FA70CE">
        <w:t>, Press+Sintertechnik</w:t>
      </w:r>
      <w:r>
        <w:t xml:space="preserve"> </w:t>
      </w:r>
      <w:r w:rsidRPr="00FA70CE">
        <w:t>Sp.z o.o.,</w:t>
      </w:r>
      <w:r>
        <w:t xml:space="preserve"> AIMT Polska Sp. z o.o., i w zakładach usługowych, np. naprawy samochodów. </w:t>
      </w:r>
      <w:r w:rsidRPr="00FA70CE">
        <w:t xml:space="preserve"> W wyniku prowadzonej działalności przez Federal-</w:t>
      </w:r>
      <w:r>
        <w:t xml:space="preserve">Mogul Gorzyce </w:t>
      </w:r>
      <w:r>
        <w:rPr>
          <w:rStyle w:val="st"/>
        </w:rPr>
        <w:t>Sp. z o.o.</w:t>
      </w:r>
      <w:r w:rsidRPr="00FA70CE">
        <w:t>. wytwarzane są odpady niebezpieczne i inne niż niebe</w:t>
      </w:r>
      <w:r>
        <w:t>zpieczne.</w:t>
      </w:r>
    </w:p>
    <w:p w:rsidR="00181C5D" w:rsidRPr="005F080D" w:rsidRDefault="00181C5D" w:rsidP="00FF5698">
      <w:r>
        <w:t>. Największe przedsiębiorstwa posiadają zintegrowane pozwolenia na prowadzenie swoich instalacji. W tych pozwoleniach podana jest szczegółowa charakterystyka instalacji przemysłowych oraz rodzaje i dopuszczalne poziomy emisji i wytwarzania odpadów a także sposoby ich zagospodarowania. Dotyczy to także ścieków przemysłowych.</w:t>
      </w:r>
    </w:p>
    <w:p w:rsidR="00181C5D" w:rsidRPr="00FA70CE" w:rsidRDefault="00181C5D" w:rsidP="00FF5698"/>
    <w:p w:rsidR="00181C5D" w:rsidRPr="00FA70CE" w:rsidRDefault="00181C5D" w:rsidP="00FF5698">
      <w:pPr>
        <w:pStyle w:val="Nagwek3"/>
      </w:pPr>
      <w:bookmarkStart w:id="49" w:name="_Toc400039281"/>
      <w:bookmarkStart w:id="50" w:name="_Toc401834442"/>
      <w:r w:rsidRPr="00FA70CE">
        <w:t>Ścieki przemysłowe</w:t>
      </w:r>
      <w:bookmarkEnd w:id="49"/>
      <w:bookmarkEnd w:id="50"/>
    </w:p>
    <w:p w:rsidR="00181C5D" w:rsidRPr="00DC123E" w:rsidRDefault="00181C5D" w:rsidP="00FF5698">
      <w:r w:rsidRPr="00FA70CE">
        <w:t xml:space="preserve">Ze względu na skład, źródło </w:t>
      </w:r>
      <w:r w:rsidRPr="001B3A2A">
        <w:t>powstawania i sposób unieszkodliwiania, ścieki przemysłowe można podzielić na dwie zasadnicze grupy: ścieki emulsyjne tj. stężone (zużyte chłodziwa emulsyjne) i popłuczne (zużyte kąpiele myjące) oraz ścieki chemiczne tj. galwaniczne i pochodzące z laboratoriów chemicznych. Aktualnie zrzucane jest Q śr. d = 356 m</w:t>
      </w:r>
      <w:r w:rsidRPr="001B3A2A">
        <w:rPr>
          <w:vertAlign w:val="superscript"/>
        </w:rPr>
        <w:t>3</w:t>
      </w:r>
      <w:r w:rsidRPr="001B3A2A">
        <w:t>. Łącznie w ciągu roku powstaje ok. 130 000 m</w:t>
      </w:r>
      <w:r w:rsidRPr="001B3A2A">
        <w:rPr>
          <w:vertAlign w:val="superscript"/>
        </w:rPr>
        <w:t>3</w:t>
      </w:r>
      <w:r w:rsidRPr="001B3A2A">
        <w:t xml:space="preserve"> ścieków przemysłowych.</w:t>
      </w:r>
    </w:p>
    <w:p w:rsidR="00181C5D" w:rsidRPr="00FA70CE" w:rsidRDefault="00181C5D" w:rsidP="00FF5698">
      <w:pPr>
        <w:pStyle w:val="Nagwek3"/>
      </w:pPr>
    </w:p>
    <w:p w:rsidR="00CB370E" w:rsidRDefault="00CB370E" w:rsidP="00FF5698">
      <w:pPr>
        <w:pStyle w:val="Nagwek2"/>
      </w:pPr>
      <w:bookmarkStart w:id="51" w:name="_Toc401834443"/>
      <w:r w:rsidRPr="00FA70CE">
        <w:t>Gospodarka przestrzenna</w:t>
      </w:r>
      <w:bookmarkEnd w:id="51"/>
      <w:r w:rsidRPr="00FA70CE">
        <w:t xml:space="preserve"> </w:t>
      </w:r>
    </w:p>
    <w:p w:rsidR="00CB370E" w:rsidRPr="00FA70CE" w:rsidRDefault="00CB370E" w:rsidP="00FF5698">
      <w:pPr>
        <w:rPr>
          <w:lang w:eastAsia="en-US"/>
        </w:rPr>
      </w:pPr>
      <w:r w:rsidRPr="00FA70CE">
        <w:rPr>
          <w:lang w:eastAsia="en-US"/>
        </w:rPr>
        <w:t xml:space="preserve">Struktura przestrzenna gminy Gorzyce charakteryzuje się w miarę skoncentrowaną zabudową wiejską (jednorodzinną i zagrodową) w miejscowościach Trześń, </w:t>
      </w:r>
      <w:r w:rsidR="001B3619">
        <w:rPr>
          <w:lang w:eastAsia="en-US"/>
        </w:rPr>
        <w:t xml:space="preserve"> Furmany, Sokolniki i </w:t>
      </w:r>
      <w:r w:rsidRPr="00FA70CE">
        <w:rPr>
          <w:lang w:eastAsia="en-US"/>
        </w:rPr>
        <w:t>centralnie położonymi. Gorzycami z dominującymi elementami zabudowy przemysłowej i</w:t>
      </w:r>
      <w:r w:rsidR="001B3619">
        <w:rPr>
          <w:lang w:eastAsia="en-US"/>
        </w:rPr>
        <w:t> </w:t>
      </w:r>
      <w:r w:rsidRPr="00FA70CE">
        <w:rPr>
          <w:lang w:eastAsia="en-US"/>
        </w:rPr>
        <w:t xml:space="preserve">wielorodzinnej. </w:t>
      </w:r>
      <w:r w:rsidR="00B87457">
        <w:rPr>
          <w:lang w:eastAsia="en-US"/>
        </w:rPr>
        <w:t xml:space="preserve">Zabudowa miejscowości Wrzawy ma charakter rozproszony.  </w:t>
      </w:r>
      <w:r w:rsidRPr="00FA70CE">
        <w:rPr>
          <w:lang w:eastAsia="en-US"/>
        </w:rPr>
        <w:t>Pod względem stopnia użytkowania struktura przestrzenna przedstawia się następująco:</w:t>
      </w:r>
    </w:p>
    <w:p w:rsidR="001A11F6" w:rsidRDefault="001A11F6" w:rsidP="00FF5698">
      <w:pPr>
        <w:pStyle w:val="Legenda"/>
      </w:pPr>
      <w:r>
        <w:lastRenderedPageBreak/>
        <w:t xml:space="preserve">Rysunek </w:t>
      </w:r>
      <w:fldSimple w:instr=" SEQ Rysunek \* ARABIC ">
        <w:r w:rsidR="004A49EE">
          <w:rPr>
            <w:noProof/>
          </w:rPr>
          <w:t>11</w:t>
        </w:r>
      </w:fldSimple>
      <w:r>
        <w:t xml:space="preserve">   Struktura przestrzenna gminy</w:t>
      </w:r>
    </w:p>
    <w:p w:rsidR="00CB370E" w:rsidRPr="00FA70CE" w:rsidRDefault="00CB370E" w:rsidP="00FF5698">
      <w:pPr>
        <w:jc w:val="center"/>
        <w:rPr>
          <w:lang w:eastAsia="en-US"/>
        </w:rPr>
      </w:pPr>
      <w:r w:rsidRPr="00FA70CE">
        <w:rPr>
          <w:noProof/>
        </w:rPr>
        <w:drawing>
          <wp:inline distT="0" distB="0" distL="0" distR="0">
            <wp:extent cx="3473450" cy="1818708"/>
            <wp:effectExtent l="1905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3492361" cy="1828610"/>
                    </a:xfrm>
                    <a:prstGeom prst="rect">
                      <a:avLst/>
                    </a:prstGeom>
                    <a:noFill/>
                    <a:ln w="9525">
                      <a:noFill/>
                      <a:miter lim="800000"/>
                      <a:headEnd/>
                      <a:tailEnd/>
                    </a:ln>
                  </pic:spPr>
                </pic:pic>
              </a:graphicData>
            </a:graphic>
          </wp:inline>
        </w:drawing>
      </w:r>
    </w:p>
    <w:p w:rsidR="001A11F6" w:rsidRDefault="001A11F6" w:rsidP="00FF5698">
      <w:pPr>
        <w:pStyle w:val="podpisrde"/>
      </w:pPr>
      <w:r>
        <w:t>Źródło: Urząd gminy</w:t>
      </w:r>
    </w:p>
    <w:p w:rsidR="001A11F6" w:rsidRDefault="001A11F6" w:rsidP="00FF5698"/>
    <w:p w:rsidR="001B3619" w:rsidRDefault="001B3619" w:rsidP="00FF5698">
      <w:r>
        <w:t xml:space="preserve">Gmina Gorzyce jest pokryta </w:t>
      </w:r>
      <w:r w:rsidRPr="00F04824">
        <w:t>miejscow</w:t>
      </w:r>
      <w:r>
        <w:t>ymi</w:t>
      </w:r>
      <w:r w:rsidRPr="00F04824">
        <w:t xml:space="preserve"> </w:t>
      </w:r>
      <w:r>
        <w:t xml:space="preserve">planami </w:t>
      </w:r>
      <w:r w:rsidRPr="00F04824">
        <w:t>plany zagospodarowania przestrzennego</w:t>
      </w:r>
      <w:r>
        <w:t xml:space="preserve"> w </w:t>
      </w:r>
      <w:r w:rsidRPr="00F04824">
        <w:t>13,56%</w:t>
      </w:r>
      <w:r>
        <w:t xml:space="preserve">. Sporządzono je dla </w:t>
      </w:r>
      <w:r w:rsidRPr="00F04824">
        <w:t>940,39 ha</w:t>
      </w:r>
      <w:r>
        <w:t>. Aktualnie w ujęciu graficznym przedstawia się to następująco:</w:t>
      </w:r>
    </w:p>
    <w:p w:rsidR="001A11F6" w:rsidRDefault="001A11F6" w:rsidP="00FF5698">
      <w:pPr>
        <w:pStyle w:val="Legenda"/>
      </w:pPr>
      <w:r>
        <w:t xml:space="preserve">Rysunek </w:t>
      </w:r>
      <w:fldSimple w:instr=" SEQ Rysunek \* ARABIC ">
        <w:r w:rsidR="004A49EE">
          <w:rPr>
            <w:noProof/>
          </w:rPr>
          <w:t>12</w:t>
        </w:r>
      </w:fldSimple>
      <w:r>
        <w:t xml:space="preserve">   Pokrycie gminy planami zagospodarowania przestrzennego</w:t>
      </w:r>
    </w:p>
    <w:p w:rsidR="001B3619" w:rsidRDefault="001B3619" w:rsidP="00FF5698">
      <w:pPr>
        <w:jc w:val="center"/>
      </w:pPr>
      <w:r w:rsidRPr="001B3619">
        <w:rPr>
          <w:noProof/>
        </w:rPr>
        <w:drawing>
          <wp:inline distT="0" distB="0" distL="0" distR="0">
            <wp:extent cx="3041650" cy="5591606"/>
            <wp:effectExtent l="19050" t="0" r="6350" b="0"/>
            <wp:docPr id="2018" name="Obraz 19" descr="pl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y2"/>
                    <pic:cNvPicPr>
                      <a:picLocks noChangeAspect="1" noChangeArrowheads="1"/>
                    </pic:cNvPicPr>
                  </pic:nvPicPr>
                  <pic:blipFill>
                    <a:blip r:embed="rId34" cstate="print"/>
                    <a:srcRect/>
                    <a:stretch>
                      <a:fillRect/>
                    </a:stretch>
                  </pic:blipFill>
                  <pic:spPr bwMode="auto">
                    <a:xfrm>
                      <a:off x="0" y="0"/>
                      <a:ext cx="3040492" cy="5589477"/>
                    </a:xfrm>
                    <a:prstGeom prst="rect">
                      <a:avLst/>
                    </a:prstGeom>
                    <a:noFill/>
                    <a:ln w="9525">
                      <a:noFill/>
                      <a:miter lim="800000"/>
                      <a:headEnd/>
                      <a:tailEnd/>
                    </a:ln>
                  </pic:spPr>
                </pic:pic>
              </a:graphicData>
            </a:graphic>
          </wp:inline>
        </w:drawing>
      </w:r>
    </w:p>
    <w:p w:rsidR="001B3619" w:rsidRDefault="001B3619" w:rsidP="00FF5698">
      <w:pPr>
        <w:pStyle w:val="stylrde"/>
      </w:pPr>
      <w:r>
        <w:rPr>
          <w:lang w:eastAsia="en-US"/>
        </w:rPr>
        <w:t>Źródło: Urząd gminy Gorzyce</w:t>
      </w:r>
    </w:p>
    <w:p w:rsidR="001B3619" w:rsidRDefault="001B3619" w:rsidP="00FF5698">
      <w:pPr>
        <w:rPr>
          <w:lang w:eastAsia="en-US"/>
        </w:rPr>
      </w:pPr>
      <w:r>
        <w:rPr>
          <w:lang w:eastAsia="en-US"/>
        </w:rPr>
        <w:lastRenderedPageBreak/>
        <w:t>W czasie opracowywania strategii  w gminie Gorzyce było następujące pokrycie obowiązującymi planami zagospodarowania przestrzennego:</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XXXI/233/55/97 Rady Gminy w Gorzycach z dnia 17 grudnia 1997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XXIII/163/2000 Rady Gminy w Gorzycach z dnia 25 października 2000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drogi dojazdowej i mostu na rzece Łęg w Orliskach i Gorzycach - MPZP uchwalony uchwałą Nr XXIV/177/2000 Rady Gminy w Gorzycach dnia 30 listopada 2000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gminy Gorzyce – IV zmiana   (II część) uchwalony uchwałą nr XXX/228/2001 Rady Gminy w Gorzycach z dnia 19 września 2001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8/1/2003 - Gorzyce - Osiedle - MPZP gminy Gorzyce uchwalony uchwałą nr XI/56/2003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9/2/2003 (wieś Wrzawy – Kąty) - MPZP uchwalony uchwałą nr XI/57/2003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Miejscowe plany zagospodarowania przestrzennego na obszarze gminy Gorzyce - MPZP uchwalony uchwałą nr XV/84/03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Trześń – Błonie - MPZP uchwalony uchwałą nr XV/86/03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t xml:space="preserve">Miejscowy plan zagospodarowania przestrzennego terenu budownictwa jednorodzinnego Nr 1/11/2005 Gorzyce – Przybyłów II, położonego w miejscowości Gorzyce - MPZP </w:t>
      </w:r>
      <w:r w:rsidR="005A47C3">
        <w:rPr>
          <w:lang w:eastAsia="en-US"/>
        </w:rPr>
        <w:pict>
          <v:shape id="_x0000_s1069" type="#_x0000_t75" style="position:absolute;left:0;text-align:left;margin-left:-158.15pt;margin-top:-857.4pt;width:.2pt;height:876.1pt;z-index:251671552;mso-position-horizontal-relative:text;mso-position-vertical-relative:text" o:allowincell="f">
            <v:imagedata r:id="rId35" o:title=""/>
            <w10:wrap type="topAndBottom"/>
          </v:shape>
          <o:OLEObject Type="Embed" ProgID="Imaging.Document" ShapeID="_x0000_s1069" DrawAspect="Content" ObjectID="_1475647883" r:id="rId36"/>
        </w:pict>
      </w:r>
      <w:r w:rsidRPr="001B3619">
        <w:rPr>
          <w:lang w:eastAsia="en-US"/>
        </w:rPr>
        <w:t>uchwalony uchwałą nr IX/52/07 Rady Gminy Gorzyce z dnia 29 maja 2007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1/12/2006 o nazwie: „Obszar Wielofunkcyjny - Gorzyce i Motycze Poduchowne” - MPZP uchwalony uchwałą nr XXVII/164/08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2/13/2006 o nazwie: „Gorzyce – Przybyłów, Część Rekreacyjna” - MPZP uchwalony uchwałą  nr XXVII/165/08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Niwka-Żabieniec i Centrum w Gorzycach - MPZP uchwalony Uchwałą Nr XXVII/145/12 Rady Gminy Gorzyce z dnia 30 sierpnia 2012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terenu „Sokolniki I” i „Sokolniki II” gmina Gorzyce - MPZP uchwalony uchwałą Nr XXXVI/206/13 Rady Gminy Gorzyce z dnia 29 kwietnia 2013 r.</w:t>
      </w:r>
    </w:p>
    <w:p w:rsidR="001B3619" w:rsidRDefault="001B3619" w:rsidP="00FF5698"/>
    <w:p w:rsidR="00CB370E" w:rsidRPr="00FA70CE" w:rsidRDefault="00CB370E" w:rsidP="00FF5698">
      <w:pPr>
        <w:rPr>
          <w:lang w:eastAsia="en-US"/>
        </w:rPr>
      </w:pPr>
      <w:r w:rsidRPr="00FA70CE">
        <w:rPr>
          <w:lang w:eastAsia="en-US"/>
        </w:rPr>
        <w:t>Sieć osadnicza połączona jest systemem komunikacji drogowej. Komunikacja kolejowa nie odgrywa istotnej roli w funkcjonowaniu gminy. Obszar środkowy i południowo – środkowy gminy zagospodarowany jest rolniczo, natomiast w części południowej gminy zalegają kompleksy leśne</w:t>
      </w:r>
    </w:p>
    <w:p w:rsidR="00CB370E" w:rsidRPr="00FA70CE" w:rsidRDefault="00CB370E" w:rsidP="00FF5698"/>
    <w:p w:rsidR="00CB370E" w:rsidRDefault="00CB370E" w:rsidP="00FF5698">
      <w:r w:rsidRPr="00FA70CE">
        <w:lastRenderedPageBreak/>
        <w:t xml:space="preserve">Badania sondażowe związane z procesem budowania strategii odnoszące się do obszaru infrastruktury wskazują </w:t>
      </w:r>
      <w:r w:rsidR="006230C6">
        <w:t xml:space="preserve">pożądane kierunki </w:t>
      </w:r>
      <w:r w:rsidRPr="00FA70CE">
        <w:t xml:space="preserve"> działań w tym zakresie na przyszłość</w:t>
      </w:r>
      <w:r w:rsidR="0007037F">
        <w:t xml:space="preserve">. </w:t>
      </w:r>
      <w:r w:rsidR="00FD15B3">
        <w:t>Można uznać, że zaprezentowane wyniki potwierdzają wnioski wynikające z analiz problemów zgłaszanych podczas spotkań realizowanych we wszystkich jednostkach pomocniczych gminy które były realizowane w okresie budowania Strategii, a tym samym stanowią przesłankę przy określaniu celów i działań służącyc</w:t>
      </w:r>
      <w:r w:rsidR="00401696">
        <w:t xml:space="preserve">h osiąganiu rezultatów oczekiwanych perspektywie roku 2020. </w:t>
      </w:r>
    </w:p>
    <w:p w:rsidR="00217B58" w:rsidRDefault="00217B58" w:rsidP="00FF5698"/>
    <w:p w:rsidR="00217B58" w:rsidRPr="00FA70CE" w:rsidRDefault="00217B58" w:rsidP="00FF5698">
      <w:pPr>
        <w:jc w:val="center"/>
      </w:pPr>
    </w:p>
    <w:p w:rsidR="00CB370E" w:rsidRPr="00FA70CE" w:rsidRDefault="006230C6" w:rsidP="00FF5698">
      <w:pPr>
        <w:jc w:val="center"/>
      </w:pPr>
      <w:r w:rsidRPr="00FA70CE">
        <w:object w:dxaOrig="6285" w:dyaOrig="3120">
          <v:shape id="_x0000_i1032" type="#_x0000_t75" style="width:295pt;height:158pt" o:ole="">
            <v:imagedata r:id="rId37" o:title=""/>
          </v:shape>
          <o:OLEObject Type="Embed" ProgID="PBrush" ShapeID="_x0000_i1032" DrawAspect="Content" ObjectID="_1475647871" r:id="rId38"/>
        </w:object>
      </w:r>
    </w:p>
    <w:p w:rsidR="006230C6" w:rsidRPr="00FA70CE" w:rsidRDefault="006230C6" w:rsidP="00FF5698">
      <w:pPr>
        <w:jc w:val="center"/>
      </w:pPr>
    </w:p>
    <w:p w:rsidR="00CB370E" w:rsidRPr="00FA70CE" w:rsidRDefault="00CB370E" w:rsidP="00FF5698">
      <w:pPr>
        <w:jc w:val="center"/>
      </w:pPr>
    </w:p>
    <w:p w:rsidR="00CB370E" w:rsidRPr="00FA70CE" w:rsidRDefault="00F90832" w:rsidP="00FF5698">
      <w:pPr>
        <w:jc w:val="center"/>
      </w:pPr>
      <w:r w:rsidRPr="00FA70CE">
        <w:object w:dxaOrig="5220" w:dyaOrig="2790">
          <v:shape id="_x0000_i1033" type="#_x0000_t75" style="width:238pt;height:130pt" o:ole="">
            <v:imagedata r:id="rId39" o:title=""/>
          </v:shape>
          <o:OLEObject Type="Embed" ProgID="PBrush" ShapeID="_x0000_i1033" DrawAspect="Content" ObjectID="_1475647872" r:id="rId40"/>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F90832" w:rsidP="00FF5698">
      <w:pPr>
        <w:jc w:val="center"/>
      </w:pPr>
      <w:r w:rsidRPr="00FA70CE">
        <w:object w:dxaOrig="5400" w:dyaOrig="2760">
          <v:shape id="_x0000_i1034" type="#_x0000_t75" style="width:223pt;height:122pt" o:ole="">
            <v:imagedata r:id="rId41" o:title=""/>
          </v:shape>
          <o:OLEObject Type="Embed" ProgID="PBrush" ShapeID="_x0000_i1034" DrawAspect="Content" ObjectID="_1475647873" r:id="rId42"/>
        </w:object>
      </w:r>
    </w:p>
    <w:p w:rsidR="006230C6" w:rsidRDefault="006230C6" w:rsidP="00FF5698">
      <w:pPr>
        <w:jc w:val="center"/>
      </w:pPr>
    </w:p>
    <w:p w:rsidR="006230C6" w:rsidRDefault="006230C6" w:rsidP="00FF5698">
      <w:pPr>
        <w:jc w:val="center"/>
      </w:pPr>
    </w:p>
    <w:p w:rsidR="00CB370E" w:rsidRPr="00FA70CE" w:rsidRDefault="00F90832" w:rsidP="00FF5698">
      <w:pPr>
        <w:jc w:val="center"/>
      </w:pPr>
      <w:r w:rsidRPr="00FA70CE">
        <w:object w:dxaOrig="5370" w:dyaOrig="2820">
          <v:shape id="_x0000_i1035" type="#_x0000_t75" style="width:230pt;height:137pt" o:ole="">
            <v:imagedata r:id="rId43" o:title=""/>
          </v:shape>
          <o:OLEObject Type="Embed" ProgID="PBrush" ShapeID="_x0000_i1035" DrawAspect="Content" ObjectID="_1475647874" r:id="rId44"/>
        </w:object>
      </w:r>
    </w:p>
    <w:p w:rsidR="00CB370E" w:rsidRDefault="00CB370E" w:rsidP="00FF5698">
      <w:pPr>
        <w:jc w:val="center"/>
      </w:pPr>
    </w:p>
    <w:p w:rsidR="006230C6" w:rsidRDefault="006230C6" w:rsidP="00FF5698">
      <w:pPr>
        <w:jc w:val="center"/>
      </w:pPr>
    </w:p>
    <w:p w:rsidR="006230C6" w:rsidRPr="00FA70CE" w:rsidRDefault="006230C6" w:rsidP="00FF5698">
      <w:pPr>
        <w:jc w:val="center"/>
      </w:pPr>
    </w:p>
    <w:p w:rsidR="00CB370E" w:rsidRPr="00FA70CE" w:rsidRDefault="00CB370E" w:rsidP="00FF5698">
      <w:pPr>
        <w:jc w:val="center"/>
      </w:pPr>
      <w:r w:rsidRPr="00FA70CE">
        <w:object w:dxaOrig="5055" w:dyaOrig="2685">
          <v:shape id="_x0000_i1036" type="#_x0000_t75" style="width:231pt;height:122pt" o:ole="">
            <v:imagedata r:id="rId45" o:title=""/>
          </v:shape>
          <o:OLEObject Type="Embed" ProgID="PBrush" ShapeID="_x0000_i1036" DrawAspect="Content" ObjectID="_1475647875" r:id="rId46"/>
        </w:object>
      </w:r>
    </w:p>
    <w:p w:rsidR="00CB370E" w:rsidRDefault="00CB370E" w:rsidP="00FF5698">
      <w:pPr>
        <w:jc w:val="center"/>
      </w:pPr>
    </w:p>
    <w:p w:rsidR="006230C6" w:rsidRPr="00FA70CE" w:rsidRDefault="006230C6" w:rsidP="00FF5698">
      <w:pPr>
        <w:jc w:val="center"/>
      </w:pPr>
    </w:p>
    <w:p w:rsidR="00CB370E" w:rsidRPr="00FA70CE" w:rsidRDefault="00CB370E" w:rsidP="00FF5698">
      <w:pPr>
        <w:jc w:val="center"/>
      </w:pPr>
      <w:r w:rsidRPr="00FA70CE">
        <w:object w:dxaOrig="5415" w:dyaOrig="2745">
          <v:shape id="_x0000_i1037" type="#_x0000_t75" style="width:230pt;height:115pt" o:ole="">
            <v:imagedata r:id="rId47" o:title=""/>
          </v:shape>
          <o:OLEObject Type="Embed" ProgID="PBrush" ShapeID="_x0000_i1037" DrawAspect="Content" ObjectID="_1475647876" r:id="rId48"/>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r w:rsidRPr="00FA70CE">
        <w:object w:dxaOrig="5265" w:dyaOrig="2820">
          <v:shape id="_x0000_i1038" type="#_x0000_t75" style="width:223pt;height:122pt" o:ole="">
            <v:imagedata r:id="rId49" o:title=""/>
          </v:shape>
          <o:OLEObject Type="Embed" ProgID="PBrush" ShapeID="_x0000_i1038" DrawAspect="Content" ObjectID="_1475647877" r:id="rId50"/>
        </w:object>
      </w:r>
    </w:p>
    <w:p w:rsidR="00CB370E" w:rsidRPr="00FA70CE" w:rsidRDefault="00CB370E" w:rsidP="00FF5698"/>
    <w:p w:rsidR="00CB370E" w:rsidRPr="0007037F" w:rsidRDefault="006230C6" w:rsidP="00FF5698">
      <w:pPr>
        <w:pStyle w:val="podpisrde"/>
      </w:pPr>
      <w:r w:rsidRPr="0007037F">
        <w:t xml:space="preserve">Źródło: </w:t>
      </w:r>
      <w:r w:rsidR="0007037F">
        <w:t>O</w:t>
      </w:r>
      <w:r w:rsidRPr="0007037F">
        <w:t>pracowanie własne na podstawie odpowiedzi udzielonych podczas badań ankietowych poprzez Internet</w:t>
      </w:r>
    </w:p>
    <w:p w:rsidR="006230C6" w:rsidRDefault="006230C6" w:rsidP="00FF5698"/>
    <w:p w:rsidR="006230C6" w:rsidRPr="00FA70CE" w:rsidRDefault="006230C6" w:rsidP="00FF5698"/>
    <w:p w:rsidR="00CB370E" w:rsidRPr="00FA70CE" w:rsidRDefault="00CB370E" w:rsidP="00FF5698">
      <w:r w:rsidRPr="00FA70CE">
        <w:t xml:space="preserve">Ujawniające się w przedstawionych powyżej diagramach dominacje pozostają w bardzo dobrej relacji do wniosków pozyskanych podczas spotkań konsultacyjno-informacyjnych </w:t>
      </w:r>
      <w:r w:rsidRPr="00FA70CE">
        <w:lastRenderedPageBreak/>
        <w:t xml:space="preserve">prowadzonych we wszystkich sołectwach gminy w 2014 roku w związku z procesem budowania Strategii. </w:t>
      </w:r>
    </w:p>
    <w:p w:rsidR="00CB370E" w:rsidRDefault="00CB370E" w:rsidP="00FF5698"/>
    <w:p w:rsidR="00674D44" w:rsidRPr="00254006" w:rsidRDefault="00674D44" w:rsidP="00FF5698">
      <w:pPr>
        <w:rPr>
          <w:rStyle w:val="Wyrnienieintensywne"/>
        </w:rPr>
      </w:pPr>
      <w:r w:rsidRPr="00254006">
        <w:rPr>
          <w:rStyle w:val="Wyrnienieintensywne"/>
        </w:rPr>
        <w:t>Wnioski i rekomendacje:</w:t>
      </w:r>
    </w:p>
    <w:p w:rsidR="00CB370E" w:rsidRPr="00FA70CE" w:rsidRDefault="00CB370E" w:rsidP="00FF5698">
      <w:r w:rsidRPr="00FA70CE">
        <w:t xml:space="preserve">Reasumując </w:t>
      </w:r>
      <w:r w:rsidR="00674D44">
        <w:t xml:space="preserve">powyższe analizy </w:t>
      </w:r>
      <w:r w:rsidRPr="00FA70CE">
        <w:t xml:space="preserve">można </w:t>
      </w:r>
      <w:r w:rsidR="00674D44" w:rsidRPr="00FA70CE">
        <w:t>przyjąć, jako</w:t>
      </w:r>
      <w:r w:rsidRPr="00FA70CE">
        <w:t xml:space="preserve"> rekomendację </w:t>
      </w:r>
      <w:r w:rsidR="00A95B9B">
        <w:t>programu</w:t>
      </w:r>
      <w:r w:rsidR="00BB342D">
        <w:t xml:space="preserve"> </w:t>
      </w:r>
      <w:r w:rsidR="00674D44" w:rsidRPr="00FA70CE">
        <w:t>Strategii, jako</w:t>
      </w:r>
      <w:r w:rsidRPr="00FA70CE">
        <w:t xml:space="preserve"> ważnych obszary priorytetowe:</w:t>
      </w:r>
    </w:p>
    <w:p w:rsidR="00CB370E" w:rsidRPr="00FA70CE" w:rsidRDefault="00CB370E" w:rsidP="00980235">
      <w:pPr>
        <w:pStyle w:val="Akapitzlist"/>
        <w:numPr>
          <w:ilvl w:val="0"/>
          <w:numId w:val="8"/>
        </w:numPr>
      </w:pPr>
      <w:r w:rsidRPr="00FA70CE">
        <w:t>Poprawę infrastruktury drogowej (obejmującą również chodniki i parkingi)</w:t>
      </w:r>
      <w:r w:rsidR="00674D44">
        <w:t xml:space="preserve"> –najwyższy priorytet </w:t>
      </w:r>
    </w:p>
    <w:p w:rsidR="00CB370E" w:rsidRPr="00FA70CE" w:rsidRDefault="00CB370E" w:rsidP="00980235">
      <w:pPr>
        <w:pStyle w:val="Akapitzlist"/>
        <w:numPr>
          <w:ilvl w:val="0"/>
          <w:numId w:val="8"/>
        </w:numPr>
      </w:pPr>
      <w:r w:rsidRPr="00FA70CE">
        <w:t>Rozw</w:t>
      </w:r>
      <w:r w:rsidR="00674D44">
        <w:t xml:space="preserve">ój i modernizacja systemu </w:t>
      </w:r>
      <w:r w:rsidRPr="00FA70CE">
        <w:t xml:space="preserve"> oświetlenia ulic i placów</w:t>
      </w:r>
    </w:p>
    <w:p w:rsidR="00CB370E" w:rsidRDefault="00CB370E" w:rsidP="00980235">
      <w:pPr>
        <w:pStyle w:val="Akapitzlist"/>
        <w:numPr>
          <w:ilvl w:val="0"/>
          <w:numId w:val="8"/>
        </w:numPr>
      </w:pPr>
      <w:r w:rsidRPr="00FA70CE">
        <w:t xml:space="preserve">Rozbudowę systemów wodno-kanalizacyjnych </w:t>
      </w:r>
    </w:p>
    <w:p w:rsidR="00231890" w:rsidRDefault="00231890" w:rsidP="00980235">
      <w:pPr>
        <w:pStyle w:val="Akapitzlist"/>
        <w:numPr>
          <w:ilvl w:val="0"/>
          <w:numId w:val="8"/>
        </w:numPr>
      </w:pPr>
      <w:r>
        <w:t>Poprawa estetyki ulic i przestrzeni gminy</w:t>
      </w:r>
    </w:p>
    <w:p w:rsidR="00674D44" w:rsidRPr="00FA70CE" w:rsidRDefault="00674D44" w:rsidP="00FF5698">
      <w:pPr>
        <w:pStyle w:val="Akapitzlist"/>
      </w:pPr>
    </w:p>
    <w:p w:rsidR="00B17BD2" w:rsidRPr="00794F77" w:rsidRDefault="00254006" w:rsidP="00FF5698">
      <w:pPr>
        <w:pStyle w:val="Nagwek2"/>
      </w:pPr>
      <w:bookmarkStart w:id="52" w:name="_Toc377632836"/>
      <w:r>
        <w:t xml:space="preserve">  </w:t>
      </w:r>
      <w:bookmarkStart w:id="53" w:name="_Toc401834444"/>
      <w:r w:rsidR="00B17BD2" w:rsidRPr="00794F77">
        <w:t>Współpraca ponadlokalna</w:t>
      </w:r>
      <w:bookmarkEnd w:id="52"/>
      <w:bookmarkEnd w:id="53"/>
    </w:p>
    <w:p w:rsidR="00980235" w:rsidRDefault="00980235" w:rsidP="00FF5698"/>
    <w:p w:rsidR="00B17BD2" w:rsidRPr="00794F77" w:rsidRDefault="00B17BD2" w:rsidP="00FF5698">
      <w:r w:rsidRPr="00794F77">
        <w:t xml:space="preserve">Istotnym elementem rozwoju gospodarczego jest współpraca międzygminna, regionalna i ponadregionalna. </w:t>
      </w:r>
      <w:r w:rsidR="002A2BF7" w:rsidRPr="00794F77">
        <w:t>Gmina Gorzyce została zaliczona do Miejskiego Obszaru Funkcjonalnego Tarnobrzega</w:t>
      </w:r>
      <w:r w:rsidR="0005024F" w:rsidRPr="00794F77">
        <w:t>,</w:t>
      </w:r>
      <w:r w:rsidR="002A2BF7" w:rsidRPr="00794F77">
        <w:t xml:space="preserve"> co pozwala na </w:t>
      </w:r>
      <w:r w:rsidR="0005024F" w:rsidRPr="00794F77">
        <w:t xml:space="preserve">udział programach wsparcia terytorialnego </w:t>
      </w:r>
      <w:r w:rsidR="00A95B9B" w:rsidRPr="00794F77">
        <w:t>planowanych, jako</w:t>
      </w:r>
      <w:r w:rsidR="0005024F" w:rsidRPr="00794F77">
        <w:t xml:space="preserve"> Zintegrowane </w:t>
      </w:r>
      <w:r w:rsidR="00F30A7A" w:rsidRPr="00794F77">
        <w:t>Inwestycje</w:t>
      </w:r>
      <w:r w:rsidR="0005024F" w:rsidRPr="00794F77">
        <w:t xml:space="preserve"> Terytorialne (ZIT) w perspektywie finansowej 2014-2020. </w:t>
      </w:r>
      <w:r w:rsidRPr="00794F77">
        <w:t xml:space="preserve">  Bliskie sąsiedztwo miast Stalowej Woli oraz Sandomierza pozwala na rozwijanie w ramach współpracy ośrodka gospodarczego zdolnego pod względem potencjału konkurować z okolicznymi stolicami regionów podkarpackiego, świętokrzyskiego oraz lubelskiego. </w:t>
      </w:r>
    </w:p>
    <w:p w:rsidR="00B17BD2" w:rsidRPr="00794F77" w:rsidRDefault="00B17BD2" w:rsidP="00FF5698">
      <w:r w:rsidRPr="00794F77">
        <w:t>.</w:t>
      </w:r>
    </w:p>
    <w:p w:rsidR="00137D6D" w:rsidRDefault="00137D6D" w:rsidP="00FF5698">
      <w:pPr>
        <w:pStyle w:val="Legenda"/>
      </w:pPr>
      <w:r>
        <w:t xml:space="preserve">Rysunek </w:t>
      </w:r>
      <w:fldSimple w:instr=" SEQ Rysunek \* ARABIC ">
        <w:r w:rsidR="004A49EE">
          <w:rPr>
            <w:noProof/>
          </w:rPr>
          <w:t>13</w:t>
        </w:r>
      </w:fldSimple>
      <w:r w:rsidR="00BB342D">
        <w:t xml:space="preserve">  </w:t>
      </w:r>
      <w:r w:rsidRPr="00C31E7A">
        <w:t>Miejsce gminy Gorzyce w regionalnej strukturze Miejskich Obszaró</w:t>
      </w:r>
      <w:r>
        <w:t>w</w:t>
      </w:r>
      <w:r w:rsidRPr="00C31E7A">
        <w:t xml:space="preserve"> Funkcjonalnych</w:t>
      </w:r>
    </w:p>
    <w:p w:rsidR="00B17BD2" w:rsidRPr="00794F77" w:rsidRDefault="00B17BD2" w:rsidP="00FF5698">
      <w:pPr>
        <w:jc w:val="center"/>
      </w:pPr>
      <w:r w:rsidRPr="00794F77">
        <w:rPr>
          <w:noProof/>
        </w:rPr>
        <w:drawing>
          <wp:inline distT="0" distB="0" distL="0" distR="0">
            <wp:extent cx="4039226" cy="3530600"/>
            <wp:effectExtent l="19050" t="0" r="0" b="0"/>
            <wp:docPr id="13" name="Obraz 469" descr="ob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9" descr="obary funkcjonalne"/>
                    <pic:cNvPicPr>
                      <a:picLocks noChangeAspect="1" noChangeArrowheads="1"/>
                    </pic:cNvPicPr>
                  </pic:nvPicPr>
                  <pic:blipFill>
                    <a:blip r:embed="rId51"/>
                    <a:srcRect/>
                    <a:stretch>
                      <a:fillRect/>
                    </a:stretch>
                  </pic:blipFill>
                  <pic:spPr bwMode="auto">
                    <a:xfrm>
                      <a:off x="0" y="0"/>
                      <a:ext cx="4047397" cy="3537742"/>
                    </a:xfrm>
                    <a:prstGeom prst="rect">
                      <a:avLst/>
                    </a:prstGeom>
                    <a:noFill/>
                    <a:ln w="9525">
                      <a:noFill/>
                      <a:miter lim="800000"/>
                      <a:headEnd/>
                      <a:tailEnd/>
                    </a:ln>
                  </pic:spPr>
                </pic:pic>
              </a:graphicData>
            </a:graphic>
          </wp:inline>
        </w:drawing>
      </w:r>
    </w:p>
    <w:p w:rsidR="00B17BD2" w:rsidRPr="00794F77" w:rsidRDefault="00B17BD2" w:rsidP="00FF5698">
      <w:pPr>
        <w:pStyle w:val="rda"/>
        <w:rPr>
          <w:rStyle w:val="stylrdeZnak"/>
          <w:i/>
          <w:sz w:val="24"/>
          <w:szCs w:val="24"/>
        </w:rPr>
      </w:pPr>
      <w:r w:rsidRPr="00794F77">
        <w:t>Źródło</w:t>
      </w:r>
      <w:r w:rsidRPr="00794F77">
        <w:rPr>
          <w:rStyle w:val="stylrdeZnak"/>
          <w:i/>
          <w:sz w:val="24"/>
          <w:szCs w:val="24"/>
        </w:rPr>
        <w:t>: Strategia rozwoju województwa Podkarpackiego – aktualizacja na lata do 2020</w:t>
      </w:r>
    </w:p>
    <w:p w:rsidR="00B17BD2" w:rsidRPr="00794F77" w:rsidRDefault="00B17BD2" w:rsidP="00FF5698">
      <w:pPr>
        <w:pStyle w:val="rda"/>
      </w:pPr>
    </w:p>
    <w:p w:rsidR="00137D6D" w:rsidRDefault="00585E52" w:rsidP="00FF5698">
      <w:pPr>
        <w:pStyle w:val="Legenda"/>
      </w:pPr>
      <w:r>
        <w:lastRenderedPageBreak/>
        <w:t>R</w:t>
      </w:r>
      <w:r w:rsidR="00137D6D">
        <w:t xml:space="preserve">ysunek </w:t>
      </w:r>
      <w:fldSimple w:instr=" SEQ Rysunek \* ARABIC ">
        <w:r w:rsidR="004A49EE">
          <w:rPr>
            <w:noProof/>
          </w:rPr>
          <w:t>14</w:t>
        </w:r>
      </w:fldSimple>
      <w:r w:rsidR="001B3619">
        <w:t xml:space="preserve"> </w:t>
      </w:r>
      <w:r w:rsidR="00137D6D" w:rsidRPr="00571C32">
        <w:t>Gmina Gorzyce  na tle uwarunkowań gospodarczych Miejskiego Obszaru Funkcjonalnego Tarnobrzega</w:t>
      </w:r>
    </w:p>
    <w:p w:rsidR="00B17BD2" w:rsidRPr="00794F77" w:rsidRDefault="00157C7B" w:rsidP="00FF5698">
      <w:pPr>
        <w:jc w:val="center"/>
      </w:pPr>
      <w:r>
        <w:rPr>
          <w:noProof/>
        </w:rPr>
        <w:drawing>
          <wp:inline distT="0" distB="0" distL="0" distR="0">
            <wp:extent cx="5124450" cy="3211437"/>
            <wp:effectExtent l="1905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2"/>
                    <a:srcRect/>
                    <a:stretch>
                      <a:fillRect/>
                    </a:stretch>
                  </pic:blipFill>
                  <pic:spPr bwMode="auto">
                    <a:xfrm>
                      <a:off x="0" y="0"/>
                      <a:ext cx="5124450" cy="3211437"/>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Pr>
        <w:pStyle w:val="podpisyrde"/>
      </w:pPr>
    </w:p>
    <w:p w:rsidR="00B17BD2" w:rsidRPr="00794F77" w:rsidRDefault="00B17BD2" w:rsidP="00FF5698">
      <w:pPr>
        <w:pStyle w:val="Legenda"/>
      </w:pPr>
      <w:bookmarkStart w:id="54" w:name="_Toc374476764"/>
      <w:r w:rsidRPr="00794F77">
        <w:t xml:space="preserve">Rysunek </w:t>
      </w:r>
      <w:fldSimple w:instr=" SEQ Rysunek \* ARABIC ">
        <w:r w:rsidR="004A49EE">
          <w:rPr>
            <w:noProof/>
          </w:rPr>
          <w:t>15</w:t>
        </w:r>
      </w:fldSimple>
      <w:r w:rsidR="00BB342D">
        <w:t xml:space="preserve">   </w:t>
      </w:r>
      <w:r w:rsidR="0005024F" w:rsidRPr="00794F77">
        <w:t xml:space="preserve">Funkcje gminy Gorzyce w ramach w ramach MOF Tarnobrzeg </w:t>
      </w:r>
      <w:r w:rsidRPr="00794F77">
        <w:t xml:space="preserve"> w kontekście uwarunkowań społecznych</w:t>
      </w:r>
      <w:bookmarkEnd w:id="54"/>
    </w:p>
    <w:p w:rsidR="00B17BD2" w:rsidRPr="00794F77" w:rsidRDefault="006B1C38" w:rsidP="00FF5698">
      <w:r>
        <w:rPr>
          <w:noProof/>
        </w:rPr>
        <w:drawing>
          <wp:inline distT="0" distB="0" distL="0" distR="0">
            <wp:extent cx="5756275" cy="3470275"/>
            <wp:effectExtent l="1905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5756275" cy="3470275"/>
                    </a:xfrm>
                    <a:prstGeom prst="rect">
                      <a:avLst/>
                    </a:prstGeom>
                    <a:noFill/>
                    <a:ln w="9525">
                      <a:noFill/>
                      <a:miter lim="800000"/>
                      <a:headEnd/>
                      <a:tailEnd/>
                    </a:ln>
                  </pic:spPr>
                </pic:pic>
              </a:graphicData>
            </a:graphic>
          </wp:inline>
        </w:drawing>
      </w:r>
    </w:p>
    <w:p w:rsidR="00B17BD2" w:rsidRPr="00794F77" w:rsidRDefault="00B17BD2" w:rsidP="00FF5698">
      <w:pPr>
        <w:pStyle w:val="podpisyrde"/>
      </w:pPr>
      <w:r w:rsidRPr="00794F77">
        <w:t>Źródło: Ekspertyza Instytutu Geografii i Przestrzennego Zagospodarowania</w:t>
      </w:r>
      <w:r w:rsidRPr="00794F77">
        <w:rPr>
          <w:b/>
          <w:bCs/>
          <w:color w:val="000000"/>
        </w:rPr>
        <w:t xml:space="preserve">. S. Leszczyckiego  </w:t>
      </w:r>
      <w:r w:rsidRPr="00794F77">
        <w:t xml:space="preserve">w ramach prac nad aktualizacją i uzupełnieniem Strategii Rozwoju Województwa Podkarpackiego 2007-2020 </w:t>
      </w:r>
    </w:p>
    <w:p w:rsidR="00B17BD2" w:rsidRPr="00794F77" w:rsidRDefault="00B17BD2" w:rsidP="00FF5698">
      <w:pPr>
        <w:pStyle w:val="podpisyrde"/>
      </w:pPr>
    </w:p>
    <w:p w:rsidR="00B17BD2" w:rsidRPr="00794F77" w:rsidRDefault="00B17BD2" w:rsidP="00FF5698">
      <w:pPr>
        <w:pStyle w:val="Legenda"/>
      </w:pPr>
      <w:bookmarkStart w:id="55" w:name="_Toc374476766"/>
      <w:r w:rsidRPr="00794F77">
        <w:lastRenderedPageBreak/>
        <w:t xml:space="preserve">Rysunek </w:t>
      </w:r>
      <w:fldSimple w:instr=" SEQ Rysunek \* ARABIC ">
        <w:r w:rsidR="004A49EE">
          <w:rPr>
            <w:noProof/>
          </w:rPr>
          <w:t>16</w:t>
        </w:r>
      </w:fldSimple>
      <w:bookmarkEnd w:id="55"/>
      <w:r w:rsidR="00BB342D">
        <w:t xml:space="preserve">    </w:t>
      </w:r>
      <w:r w:rsidR="0005024F" w:rsidRPr="00794F77">
        <w:t xml:space="preserve">Gmina Gorzyce na tle MOF Tarnobrzeg </w:t>
      </w:r>
    </w:p>
    <w:p w:rsidR="00B17BD2" w:rsidRPr="00794F77" w:rsidRDefault="00157C7B" w:rsidP="00FF5698">
      <w:pPr>
        <w:jc w:val="center"/>
      </w:pPr>
      <w:r>
        <w:rPr>
          <w:noProof/>
        </w:rPr>
        <w:drawing>
          <wp:inline distT="0" distB="0" distL="0" distR="0">
            <wp:extent cx="4095750" cy="3321120"/>
            <wp:effectExtent l="1905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4"/>
                    <a:srcRect/>
                    <a:stretch>
                      <a:fillRect/>
                    </a:stretch>
                  </pic:blipFill>
                  <pic:spPr bwMode="auto">
                    <a:xfrm>
                      <a:off x="0" y="0"/>
                      <a:ext cx="4095750" cy="3321120"/>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 w:rsidR="00FD4DE6" w:rsidRPr="00794F77" w:rsidRDefault="00FD4DE6" w:rsidP="00FF5698"/>
    <w:p w:rsidR="00B17BD2" w:rsidRPr="00794F77" w:rsidRDefault="00B17BD2" w:rsidP="00FF5698">
      <w:r w:rsidRPr="00794F77">
        <w:t xml:space="preserve">Uwzględniając zobrazowane powyżej uwarunkowania przestrzenne oraz sieć powiązań funkcjonalnych zarówno w regionie Podkarpacia optymalnym kierunkiem rozwoju </w:t>
      </w:r>
      <w:r w:rsidR="008D1551">
        <w:t>gminy</w:t>
      </w:r>
      <w:r w:rsidRPr="00794F77">
        <w:t xml:space="preserve"> wydaje się być prowadzenie lokalnej polityki rozwoju polegającej na ewolucyjnym rozszerzaniu wyjściowego układu przestrzennego opartego na partnerstwie z</w:t>
      </w:r>
      <w:r w:rsidR="00A95B9B" w:rsidRPr="00794F77">
        <w:t xml:space="preserve"> Miastem Tarnobrzegiem oraz</w:t>
      </w:r>
      <w:r w:rsidRPr="00794F77">
        <w:t xml:space="preserve"> gminami </w:t>
      </w:r>
      <w:r w:rsidR="00A95B9B" w:rsidRPr="00794F77">
        <w:t>Nowa Dęba, Baranów Sandomierski i Grębów</w:t>
      </w:r>
      <w:r w:rsidRPr="00794F77">
        <w:t xml:space="preserve">. Czynnikiem sprzyjającym w takiej polityce są możliwości wsparcia wynikające z koncepcji Zintegrowanych Inicjatyw Terytorialnych (ZIT).  </w:t>
      </w:r>
      <w:r w:rsidR="00A95B9B" w:rsidRPr="00794F77">
        <w:t xml:space="preserve">Tereny gminy Gorzyce w Planie Zagospodarowania Przestrzennego (KPZK 2030) zostały zaliczone do Tarnobrzeskiego Obszaru Funkcjonalnego, co może być źródłem dodatkowych korzyści. Przypisanie gminy Gorzyce do grupy 4 gmin powiązanych gospodarczo z Tarnobrzegiem </w:t>
      </w:r>
      <w:r w:rsidRPr="00794F77">
        <w:t>wskazany</w:t>
      </w:r>
      <w:r w:rsidR="00A95B9B" w:rsidRPr="00794F77">
        <w:t>m</w:t>
      </w:r>
      <w:r w:rsidRPr="00794F77">
        <w:t xml:space="preserve"> w Strategii Rozwoju Województwa </w:t>
      </w:r>
      <w:r w:rsidR="004F11D1" w:rsidRPr="00794F77">
        <w:t>Podkarpackiego, jako</w:t>
      </w:r>
      <w:r w:rsidRPr="00794F77">
        <w:t xml:space="preserve"> jeden z </w:t>
      </w:r>
      <w:r w:rsidR="004F11D1" w:rsidRPr="00794F77">
        <w:t>ośmiu w</w:t>
      </w:r>
      <w:r w:rsidRPr="00794F77">
        <w:t xml:space="preserve"> regionie </w:t>
      </w:r>
      <w:r w:rsidR="00A95B9B" w:rsidRPr="00794F77">
        <w:t xml:space="preserve">biegunów </w:t>
      </w:r>
      <w:r w:rsidR="004F11D1" w:rsidRPr="00794F77">
        <w:t xml:space="preserve">wzrostu oznacza możliwość sięgnięcia po niedostępne dla gmin znajdujących się poza tymi obszarami </w:t>
      </w:r>
      <w:r w:rsidR="00A42B89" w:rsidRPr="00794F77">
        <w:t>dotacji</w:t>
      </w:r>
      <w:r w:rsidR="006C47A0">
        <w:t xml:space="preserve">. Środki te są przeznaczone </w:t>
      </w:r>
      <w:r w:rsidR="00A42B89" w:rsidRPr="00794F77">
        <w:t xml:space="preserve">na </w:t>
      </w:r>
      <w:r w:rsidRPr="00794F77">
        <w:t xml:space="preserve">działania rozwojowe </w:t>
      </w:r>
      <w:r w:rsidR="00A42B89" w:rsidRPr="00794F77">
        <w:t xml:space="preserve">związane </w:t>
      </w:r>
      <w:r w:rsidRPr="00794F77">
        <w:t xml:space="preserve">z wykorzystaniem </w:t>
      </w:r>
      <w:r w:rsidR="006C47A0">
        <w:t xml:space="preserve">puli </w:t>
      </w:r>
      <w:r w:rsidRPr="00794F77">
        <w:t xml:space="preserve"> dedykowanych </w:t>
      </w:r>
      <w:r w:rsidR="006C47A0">
        <w:t>środków przeznaczonych na wsparcie terytorialne wydzielonych w ramach RPO Województwa Podkarpackiego na</w:t>
      </w:r>
      <w:r w:rsidRPr="00794F77">
        <w:t xml:space="preserve"> Zintegrowane Inwestycje Rozwojowe. Głównym celem tych funduszy jest wzmocnienie </w:t>
      </w:r>
      <w:r w:rsidR="006C47A0">
        <w:t xml:space="preserve">rozwoju miejskich </w:t>
      </w:r>
      <w:r w:rsidRPr="00794F77">
        <w:t xml:space="preserve">obszarów </w:t>
      </w:r>
      <w:r w:rsidR="00A23241" w:rsidRPr="00794F77">
        <w:t>funkcjonalnych, jako</w:t>
      </w:r>
      <w:r w:rsidRPr="00794F77">
        <w:t xml:space="preserve"> ośrodków koncentracji aktywności inwestycyjnej związanej rozwojem gospodarczym regionu. </w:t>
      </w:r>
    </w:p>
    <w:p w:rsidR="00B17BD2" w:rsidRPr="00FA70CE" w:rsidRDefault="00B17BD2" w:rsidP="00FF5698">
      <w:pPr>
        <w:rPr>
          <w:highlight w:val="magenta"/>
        </w:rPr>
      </w:pPr>
    </w:p>
    <w:p w:rsidR="00B17BD2" w:rsidRDefault="006C47A0" w:rsidP="00FF5698">
      <w:r w:rsidRPr="0071037E">
        <w:t xml:space="preserve">Ze względu na szczególne położenie gminy Gorzyce w sąsiedztwie granic województwa świętokrzyskiego </w:t>
      </w:r>
      <w:r w:rsidR="0071037E" w:rsidRPr="0071037E">
        <w:t>oraz znaczących ośrodków miejskich jak Stalowa Wola i Sandomierz stwarza dodatkowe szanse związane z rozwojem partnerstwa pon</w:t>
      </w:r>
      <w:r w:rsidR="0071037E">
        <w:t>ad</w:t>
      </w:r>
      <w:r w:rsidR="0071037E" w:rsidRPr="0071037E">
        <w:t xml:space="preserve">regionalnego </w:t>
      </w:r>
      <w:r w:rsidR="00B17BD2" w:rsidRPr="0071037E">
        <w:t xml:space="preserve">w układzie Tarnobrzeg-StalowaWola-Sandomierz. </w:t>
      </w:r>
      <w:r w:rsidR="0071037E" w:rsidRPr="0071037E">
        <w:t>L</w:t>
      </w:r>
      <w:r w:rsidR="00B17BD2" w:rsidRPr="0071037E">
        <w:t xml:space="preserve">ist intencyjny podpisany przez reprezentantów tych miast stanowi formalne umocowanie </w:t>
      </w:r>
      <w:r w:rsidR="0071037E" w:rsidRPr="0071037E">
        <w:t>ww. partnerstwa, a centralne położenie gminy Gorzyce w tym układzie pozwala na jej udział w</w:t>
      </w:r>
      <w:r w:rsidR="0071037E">
        <w:t xml:space="preserve"> większych przedsięwzięciach ponadregionalnych np. w ramach Programu Operacyjnego Rozwój Polski Wschodniej. </w:t>
      </w:r>
    </w:p>
    <w:p w:rsidR="00CB370E" w:rsidRPr="00FC726A" w:rsidRDefault="00CB370E" w:rsidP="00FF5698">
      <w:pPr>
        <w:pStyle w:val="spoeczna-tytu"/>
      </w:pPr>
      <w:bookmarkStart w:id="56" w:name="_Toc269727466"/>
      <w:bookmarkStart w:id="57" w:name="_Toc269727452"/>
      <w:bookmarkEnd w:id="17"/>
      <w:r w:rsidRPr="00FC726A">
        <w:lastRenderedPageBreak/>
        <w:t>SFERA SPOŁECZNA</w:t>
      </w:r>
    </w:p>
    <w:p w:rsidR="00CB370E" w:rsidRDefault="00CB370E" w:rsidP="00FF5698">
      <w:pPr>
        <w:rPr>
          <w:lang w:eastAsia="en-US"/>
        </w:rPr>
      </w:pPr>
    </w:p>
    <w:p w:rsidR="00CB370E" w:rsidRPr="00FA70CE" w:rsidRDefault="00CB370E" w:rsidP="00FF5698">
      <w:pPr>
        <w:pStyle w:val="Nagwek3"/>
        <w:rPr>
          <w:lang w:eastAsia="en-US"/>
        </w:rPr>
      </w:pPr>
      <w:bookmarkStart w:id="58" w:name="_Toc401834445"/>
      <w:r w:rsidRPr="00FA70CE">
        <w:rPr>
          <w:lang w:eastAsia="en-US"/>
        </w:rPr>
        <w:t>Sytuacja demograficzna</w:t>
      </w:r>
      <w:bookmarkEnd w:id="58"/>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skali ludności całej gminy najliczniejsza populacja zamieszkuje w miejscowości gminnej w Gorzycach obejmująca ponad połowę ogólnej liczby mieszkańców gminy. Pozostałe miejscowości można podzielić na dwie grupy: </w:t>
      </w:r>
    </w:p>
    <w:p w:rsidR="00CB370E" w:rsidRPr="00FA70CE" w:rsidRDefault="00CB370E" w:rsidP="00FF5698">
      <w:pPr>
        <w:pStyle w:val="Akapitzlist"/>
        <w:rPr>
          <w:lang w:eastAsia="en-US"/>
        </w:rPr>
      </w:pPr>
      <w:r w:rsidRPr="00FA70CE">
        <w:rPr>
          <w:lang w:eastAsia="en-US"/>
        </w:rPr>
        <w:t>Wrzawy, Trześń, Sokolniki – w których mieszka po ok. 12% ogółu</w:t>
      </w:r>
    </w:p>
    <w:p w:rsidR="00CB370E" w:rsidRPr="00FA70CE" w:rsidRDefault="00CB370E" w:rsidP="00FF5698">
      <w:pPr>
        <w:pStyle w:val="Akapitzlist"/>
        <w:rPr>
          <w:lang w:eastAsia="en-US"/>
        </w:rPr>
      </w:pPr>
      <w:r w:rsidRPr="00FA70CE">
        <w:rPr>
          <w:lang w:eastAsia="en-US"/>
        </w:rPr>
        <w:t>Furmany, Orliska, Motycze Poduchowne Zalesie Gorzyckie – po ok. 2%</w:t>
      </w:r>
    </w:p>
    <w:p w:rsidR="00CB370E" w:rsidRPr="00FA70CE" w:rsidRDefault="00CB370E" w:rsidP="00FF5698">
      <w:pPr>
        <w:rPr>
          <w:lang w:eastAsia="en-US"/>
        </w:rPr>
      </w:pPr>
    </w:p>
    <w:p w:rsidR="00217B58" w:rsidRDefault="00217B58" w:rsidP="00FF5698">
      <w:pPr>
        <w:rPr>
          <w:lang w:eastAsia="en-US"/>
        </w:rPr>
      </w:pPr>
    </w:p>
    <w:p w:rsidR="00CB370E" w:rsidRPr="00FA70CE" w:rsidRDefault="00CB370E" w:rsidP="00FF5698">
      <w:pPr>
        <w:rPr>
          <w:lang w:eastAsia="en-US"/>
        </w:rPr>
      </w:pPr>
      <w:r w:rsidRPr="00FA70CE">
        <w:rPr>
          <w:lang w:eastAsia="en-US"/>
        </w:rPr>
        <w:t>Ludność gminy wg sołectw</w:t>
      </w:r>
    </w:p>
    <w:p w:rsidR="00CB370E" w:rsidRPr="00FA70CE" w:rsidRDefault="00CB370E" w:rsidP="00FF5698">
      <w:pPr>
        <w:rPr>
          <w:lang w:eastAsia="en-US"/>
        </w:rPr>
      </w:pPr>
    </w:p>
    <w:p w:rsidR="00CB370E" w:rsidRDefault="00CB370E" w:rsidP="00980235">
      <w:pPr>
        <w:jc w:val="center"/>
        <w:rPr>
          <w:lang w:eastAsia="en-US"/>
        </w:rPr>
      </w:pPr>
      <w:r w:rsidRPr="000A2313">
        <w:rPr>
          <w:noProof/>
        </w:rPr>
        <w:drawing>
          <wp:inline distT="0" distB="0" distL="0" distR="0">
            <wp:extent cx="3610841" cy="2590896"/>
            <wp:effectExtent l="1905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629841" cy="2604529"/>
                    </a:xfrm>
                    <a:prstGeom prst="rect">
                      <a:avLst/>
                    </a:prstGeom>
                    <a:noFill/>
                    <a:ln w="9525">
                      <a:noFill/>
                      <a:miter lim="800000"/>
                      <a:headEnd/>
                      <a:tailEnd/>
                    </a:ln>
                  </pic:spPr>
                </pic:pic>
              </a:graphicData>
            </a:graphic>
          </wp:inline>
        </w:drawing>
      </w:r>
    </w:p>
    <w:p w:rsidR="00217B58" w:rsidRPr="00176F5C" w:rsidRDefault="00217B58" w:rsidP="00FF5698">
      <w:pPr>
        <w:rPr>
          <w:lang w:eastAsia="en-US"/>
        </w:rPr>
      </w:pPr>
      <w:r w:rsidRPr="00176F5C">
        <w:rPr>
          <w:lang w:eastAsia="en-US"/>
        </w:rPr>
        <w:t>Źródło:</w:t>
      </w:r>
      <w:r w:rsidR="00BB342D">
        <w:rPr>
          <w:lang w:eastAsia="en-US"/>
        </w:rPr>
        <w:t xml:space="preserve"> </w:t>
      </w:r>
      <w:r w:rsidRPr="00176F5C">
        <w:rPr>
          <w:lang w:eastAsia="en-US"/>
        </w:rPr>
        <w:t xml:space="preserve">Opracowanie własne </w:t>
      </w:r>
    </w:p>
    <w:p w:rsidR="00217B58" w:rsidRPr="00FA70CE" w:rsidRDefault="00217B58" w:rsidP="00FF5698">
      <w:pPr>
        <w:rPr>
          <w:lang w:eastAsia="en-US"/>
        </w:rPr>
      </w:pPr>
    </w:p>
    <w:p w:rsidR="00AB0278" w:rsidRDefault="00AB0278" w:rsidP="00FF5698">
      <w:pPr>
        <w:pStyle w:val="Legenda"/>
      </w:pPr>
      <w:r>
        <w:t xml:space="preserve">Rysunek </w:t>
      </w:r>
      <w:fldSimple w:instr=" SEQ Rysunek \* ARABIC ">
        <w:r w:rsidR="004A49EE">
          <w:rPr>
            <w:noProof/>
          </w:rPr>
          <w:t>17</w:t>
        </w:r>
      </w:fldSimple>
      <w:r>
        <w:t xml:space="preserve"> Dynamika zmian ludności gminy Gorzyce</w:t>
      </w:r>
    </w:p>
    <w:p w:rsidR="00FC690C" w:rsidRDefault="00FC690C" w:rsidP="00980235">
      <w:pPr>
        <w:jc w:val="center"/>
        <w:rPr>
          <w:lang w:eastAsia="en-US"/>
        </w:rPr>
      </w:pPr>
      <w:r w:rsidRPr="0079435C">
        <w:rPr>
          <w:noProof/>
        </w:rPr>
        <w:drawing>
          <wp:inline distT="0" distB="0" distL="0" distR="0">
            <wp:extent cx="4089400" cy="2616200"/>
            <wp:effectExtent l="0" t="0" r="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B0278" w:rsidRDefault="00AB0278" w:rsidP="00FF5698">
      <w:pPr>
        <w:rPr>
          <w:lang w:eastAsia="en-US"/>
        </w:rPr>
      </w:pPr>
    </w:p>
    <w:p w:rsidR="00FC690C" w:rsidRPr="00AB0278" w:rsidRDefault="00FC690C" w:rsidP="00FF5698">
      <w:pPr>
        <w:rPr>
          <w:lang w:eastAsia="en-US"/>
        </w:rPr>
      </w:pPr>
      <w:r w:rsidRPr="0079435C">
        <w:rPr>
          <w:lang w:eastAsia="en-US"/>
        </w:rPr>
        <w:t xml:space="preserve">Źródło  </w:t>
      </w:r>
      <w:r w:rsidRPr="00AB0278">
        <w:rPr>
          <w:lang w:eastAsia="en-US"/>
        </w:rPr>
        <w:t>Opracowanie własne na podstawie BDL</w:t>
      </w:r>
    </w:p>
    <w:p w:rsidR="00FC690C" w:rsidRPr="00FA70CE" w:rsidRDefault="00FC690C" w:rsidP="00FF5698">
      <w:pPr>
        <w:rPr>
          <w:lang w:eastAsia="en-US"/>
        </w:rPr>
      </w:pPr>
    </w:p>
    <w:p w:rsidR="00FC690C" w:rsidRDefault="00FC690C" w:rsidP="00FF5698">
      <w:pPr>
        <w:rPr>
          <w:lang w:eastAsia="en-US"/>
        </w:rPr>
      </w:pPr>
      <w:r w:rsidRPr="007E2135">
        <w:rPr>
          <w:lang w:eastAsia="en-US"/>
        </w:rPr>
        <w:lastRenderedPageBreak/>
        <w:t xml:space="preserve">Liczba ludności w okresie od </w:t>
      </w:r>
      <w:r>
        <w:rPr>
          <w:lang w:eastAsia="en-US"/>
        </w:rPr>
        <w:t>2007-2013</w:t>
      </w:r>
      <w:r w:rsidRPr="007E2135">
        <w:rPr>
          <w:lang w:eastAsia="en-US"/>
        </w:rPr>
        <w:t xml:space="preserve"> r. wykazuje tendencję spadkową</w:t>
      </w:r>
      <w:r>
        <w:rPr>
          <w:lang w:eastAsia="en-US"/>
        </w:rPr>
        <w:t xml:space="preserve"> z wyraźnym impulsowym wzrostem  w latach 2010-2011</w:t>
      </w:r>
      <w:r w:rsidRPr="007E2135">
        <w:rPr>
          <w:lang w:eastAsia="en-US"/>
        </w:rPr>
        <w:t xml:space="preserve">. </w:t>
      </w:r>
      <w:r>
        <w:rPr>
          <w:lang w:eastAsia="en-US"/>
        </w:rPr>
        <w:t xml:space="preserve"> Pomimo tego skoku dla dłuższego okresu można stwierdzić, że liczba ludności w gminie wykazuje tendencję spadkową  </w:t>
      </w:r>
    </w:p>
    <w:p w:rsidR="00FC690C" w:rsidRDefault="00FC690C" w:rsidP="00FF5698">
      <w:pPr>
        <w:rPr>
          <w:lang w:eastAsia="en-US"/>
        </w:rPr>
      </w:pPr>
    </w:p>
    <w:p w:rsidR="00FC690C" w:rsidRPr="007E2135" w:rsidRDefault="00FC690C" w:rsidP="00FF5698">
      <w:pPr>
        <w:rPr>
          <w:lang w:eastAsia="en-US"/>
        </w:rPr>
      </w:pPr>
      <w:r w:rsidRPr="007E2135">
        <w:rPr>
          <w:lang w:eastAsia="en-US"/>
        </w:rPr>
        <w:t>Demografia w gminie Gorzyce wykazuje korzystne cechy. Są to przede wszystkim:</w:t>
      </w:r>
    </w:p>
    <w:p w:rsidR="00FC690C" w:rsidRPr="007E2135" w:rsidRDefault="00FC690C" w:rsidP="00FF5698">
      <w:pPr>
        <w:pStyle w:val="Akapitzlist"/>
        <w:rPr>
          <w:lang w:eastAsia="en-US"/>
        </w:rPr>
      </w:pPr>
      <w:r w:rsidRPr="007E2135">
        <w:rPr>
          <w:lang w:eastAsia="en-US"/>
        </w:rPr>
        <w:t>duża ilość osób w wieku przedprodukcyjnym(struktura wiekowa),</w:t>
      </w:r>
    </w:p>
    <w:p w:rsidR="00FC690C" w:rsidRPr="007E2135" w:rsidRDefault="00FC690C" w:rsidP="00FF5698">
      <w:pPr>
        <w:pStyle w:val="Akapitzlist"/>
        <w:rPr>
          <w:lang w:eastAsia="en-US"/>
        </w:rPr>
      </w:pPr>
      <w:r w:rsidRPr="007E2135">
        <w:rPr>
          <w:lang w:eastAsia="en-US"/>
        </w:rPr>
        <w:t>dodatni i duży przyrost naturalny (ruch naturalny).</w:t>
      </w:r>
    </w:p>
    <w:p w:rsidR="00FC690C" w:rsidRDefault="00FC690C" w:rsidP="00FF5698">
      <w:pPr>
        <w:rPr>
          <w:lang w:eastAsia="en-US"/>
        </w:rPr>
      </w:pPr>
    </w:p>
    <w:p w:rsidR="00FC690C" w:rsidRDefault="00FC690C" w:rsidP="00FF5698">
      <w:pPr>
        <w:rPr>
          <w:lang w:eastAsia="en-US"/>
        </w:rPr>
      </w:pPr>
      <w:r w:rsidRPr="007E2135">
        <w:rPr>
          <w:lang w:eastAsia="en-US"/>
        </w:rPr>
        <w:t>W podziale na grupę mężczyzn i kobiet w wieku produkcyjnym, zauważyć można rzadko spotykaną cechę: przewaga liczby mężczyzn nad liczbą kobiet. Procentowo przedstawia się to wielkościami: wiek produkcyjny mężczyźni = 52,</w:t>
      </w:r>
      <w:r>
        <w:rPr>
          <w:lang w:eastAsia="en-US"/>
        </w:rPr>
        <w:t>99</w:t>
      </w:r>
      <w:r w:rsidRPr="007E2135">
        <w:rPr>
          <w:lang w:eastAsia="en-US"/>
        </w:rPr>
        <w:t>%, kobiety = 47,</w:t>
      </w:r>
      <w:r>
        <w:rPr>
          <w:lang w:eastAsia="en-US"/>
        </w:rPr>
        <w:t>11</w:t>
      </w:r>
      <w:r w:rsidRPr="007E2135">
        <w:rPr>
          <w:lang w:eastAsia="en-US"/>
        </w:rPr>
        <w:t>%.</w:t>
      </w:r>
    </w:p>
    <w:p w:rsidR="00FC690C" w:rsidRDefault="00FC690C" w:rsidP="00FF5698">
      <w:pPr>
        <w:rPr>
          <w:lang w:eastAsia="en-US"/>
        </w:rPr>
      </w:pPr>
    </w:p>
    <w:p w:rsidR="00AB0278" w:rsidRDefault="00AB0278" w:rsidP="00FF5698"/>
    <w:p w:rsidR="00AB0278" w:rsidRDefault="00AB0278" w:rsidP="00FF5698">
      <w:pPr>
        <w:pStyle w:val="Legenda"/>
      </w:pPr>
      <w:r>
        <w:t xml:space="preserve">Rysunek </w:t>
      </w:r>
      <w:fldSimple w:instr=" SEQ Rysunek \* ARABIC ">
        <w:r w:rsidR="004A49EE">
          <w:rPr>
            <w:noProof/>
          </w:rPr>
          <w:t>18</w:t>
        </w:r>
      </w:fldSimple>
      <w:r>
        <w:t xml:space="preserve"> Struktura grup wiekowych gminy Gorzyce</w:t>
      </w:r>
    </w:p>
    <w:p w:rsidR="00FC690C" w:rsidRDefault="00FC690C" w:rsidP="00980235">
      <w:pPr>
        <w:pStyle w:val="Nagwek1"/>
        <w:jc w:val="center"/>
      </w:pPr>
      <w:r w:rsidRPr="000B49D8">
        <w:rPr>
          <w:noProof/>
          <w:lang w:eastAsia="pl-PL"/>
        </w:rPr>
        <w:drawing>
          <wp:inline distT="0" distB="0" distL="0" distR="0">
            <wp:extent cx="4737100" cy="3771900"/>
            <wp:effectExtent l="0" t="0" r="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0278" w:rsidRPr="00AB0278" w:rsidRDefault="00AB0278" w:rsidP="00FF5698">
      <w:pPr>
        <w:rPr>
          <w:lang w:eastAsia="en-US"/>
        </w:rPr>
      </w:pPr>
      <w:r w:rsidRPr="0079435C">
        <w:rPr>
          <w:lang w:eastAsia="en-US"/>
        </w:rPr>
        <w:t xml:space="preserve">Źródło  </w:t>
      </w:r>
      <w:r w:rsidRPr="00AB0278">
        <w:rPr>
          <w:lang w:eastAsia="en-US"/>
        </w:rPr>
        <w:t>Opracowanie własne na podstawie BDL</w:t>
      </w:r>
    </w:p>
    <w:p w:rsidR="00FC690C" w:rsidRDefault="00FC690C" w:rsidP="00FF5698">
      <w:pPr>
        <w:rPr>
          <w:lang w:eastAsia="en-US"/>
        </w:rPr>
      </w:pPr>
    </w:p>
    <w:p w:rsidR="00FC690C" w:rsidRPr="007E2135" w:rsidRDefault="00FC690C" w:rsidP="00FF5698">
      <w:pPr>
        <w:rPr>
          <w:lang w:eastAsia="en-US"/>
        </w:rPr>
      </w:pPr>
    </w:p>
    <w:p w:rsidR="00FC690C" w:rsidRPr="007E2135" w:rsidRDefault="00FC690C" w:rsidP="00FF5698">
      <w:pPr>
        <w:rPr>
          <w:lang w:eastAsia="en-US"/>
        </w:rPr>
      </w:pPr>
      <w:r w:rsidRPr="007E2135">
        <w:rPr>
          <w:lang w:eastAsia="en-US"/>
        </w:rPr>
        <w:t xml:space="preserve">Struktura wiekowa analizowana w trzech przedziałach wiekowych wskazuje na korzystne proporcje w poszczególnych przedziałach. Najliczniejsza, bo stanowiąca </w:t>
      </w:r>
      <w:r>
        <w:rPr>
          <w:lang w:eastAsia="en-US"/>
        </w:rPr>
        <w:t>69,5</w:t>
      </w:r>
      <w:r w:rsidRPr="007E2135">
        <w:rPr>
          <w:lang w:eastAsia="en-US"/>
        </w:rPr>
        <w:t xml:space="preserve">% ogółu ludności to grupa ludności w wieku produkcyjnym. Grupa ludności w wieku przedprodukcyjnym stanowi </w:t>
      </w:r>
      <w:r>
        <w:rPr>
          <w:lang w:eastAsia="en-US"/>
        </w:rPr>
        <w:t>15,2%</w:t>
      </w:r>
      <w:r w:rsidRPr="007E2135">
        <w:rPr>
          <w:lang w:eastAsia="en-US"/>
        </w:rPr>
        <w:t xml:space="preserve">% ogółu ludności i grupa w wieku poprodukcyjnego – </w:t>
      </w:r>
      <w:r>
        <w:rPr>
          <w:lang w:eastAsia="en-US"/>
        </w:rPr>
        <w:t>15,3</w:t>
      </w:r>
      <w:r w:rsidRPr="007E2135">
        <w:rPr>
          <w:lang w:eastAsia="en-US"/>
        </w:rPr>
        <w:t xml:space="preserve">%. O tym, że jest to korzystny stosunek stanowi wskaźnik obciążenia demograficznego tzn. stosunek liczby ludności w wieku nieprodukcyjnym na 100 osób w wieku produkcyjnym. Wynosi on dla gminy Gorzyce </w:t>
      </w:r>
      <w:r>
        <w:rPr>
          <w:lang w:eastAsia="en-US"/>
        </w:rPr>
        <w:t>43,9</w:t>
      </w:r>
    </w:p>
    <w:p w:rsidR="00FC690C" w:rsidRPr="00FA70CE" w:rsidRDefault="00FC690C" w:rsidP="00FF5698">
      <w:pPr>
        <w:rPr>
          <w:lang w:eastAsia="en-US"/>
        </w:rPr>
      </w:pPr>
      <w:r w:rsidRPr="007E2135">
        <w:rPr>
          <w:lang w:eastAsia="en-US"/>
        </w:rPr>
        <w:t>Oznacza to korzystne proporcje pomiędzy ludnością czynną zawodowo</w:t>
      </w:r>
      <w:r w:rsidRPr="00FA70CE">
        <w:rPr>
          <w:lang w:eastAsia="en-US"/>
        </w:rPr>
        <w:t xml:space="preserve"> i niepracującą. W strukturze płci zdecydowana przewaga liczby kobiet zarysowuje się jedynie w grupie wieku poprodukcyjnego.</w:t>
      </w:r>
    </w:p>
    <w:p w:rsidR="00FC690C" w:rsidRPr="00FA70CE" w:rsidRDefault="00FC690C" w:rsidP="00FF5698">
      <w:pPr>
        <w:rPr>
          <w:lang w:eastAsia="en-US"/>
        </w:rPr>
      </w:pPr>
    </w:p>
    <w:p w:rsidR="00FC690C" w:rsidRDefault="00FC690C" w:rsidP="00FF5698">
      <w:pPr>
        <w:rPr>
          <w:lang w:eastAsia="en-US"/>
        </w:rPr>
      </w:pPr>
      <w:r>
        <w:rPr>
          <w:lang w:eastAsia="en-US"/>
        </w:rPr>
        <w:lastRenderedPageBreak/>
        <w:t>Pod względem gęstości zaludnienia gmina Gorzyce wykazuje największą gęstość zaludnienia względem wszystkich poziomów odniesienia.</w:t>
      </w:r>
    </w:p>
    <w:p w:rsidR="00FC690C" w:rsidRDefault="00FC690C" w:rsidP="00FF5698">
      <w:pPr>
        <w:rPr>
          <w:lang w:eastAsia="en-US"/>
        </w:rPr>
      </w:pPr>
    </w:p>
    <w:tbl>
      <w:tblPr>
        <w:tblW w:w="4960" w:type="dxa"/>
        <w:jc w:val="center"/>
        <w:tblInd w:w="50" w:type="dxa"/>
        <w:tblCellMar>
          <w:left w:w="70" w:type="dxa"/>
          <w:right w:w="70" w:type="dxa"/>
        </w:tblCellMar>
        <w:tblLook w:val="04A0"/>
      </w:tblPr>
      <w:tblGrid>
        <w:gridCol w:w="4000"/>
        <w:gridCol w:w="960"/>
      </w:tblGrid>
      <w:tr w:rsidR="00FC690C" w:rsidRPr="00446B05" w:rsidTr="00781B29">
        <w:trPr>
          <w:trHeight w:val="25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POLSKA</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123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Region wschodni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90</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 xml:space="preserve"> PODKARPACKIE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119</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Powiat tarnobrzeski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103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Gorzyce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195</w:t>
            </w:r>
          </w:p>
        </w:tc>
      </w:tr>
    </w:tbl>
    <w:p w:rsidR="00FC690C" w:rsidRPr="00FA70CE" w:rsidRDefault="00FC690C" w:rsidP="00FF5698">
      <w:pPr>
        <w:rPr>
          <w:lang w:eastAsia="en-US"/>
        </w:rPr>
      </w:pPr>
    </w:p>
    <w:p w:rsidR="00FC690C" w:rsidRPr="00FA70CE" w:rsidRDefault="00FC690C" w:rsidP="00FF5698">
      <w:pPr>
        <w:rPr>
          <w:lang w:eastAsia="en-US"/>
        </w:rPr>
      </w:pPr>
      <w:r w:rsidRPr="00FA70CE">
        <w:rPr>
          <w:lang w:eastAsia="en-US"/>
        </w:rPr>
        <w:t>Z analizy porównawczej dotyczącej sytuacji demograficznej gminy Gorzyce do otoczenia  nasuwają się następujące stwierdzenia:</w:t>
      </w:r>
    </w:p>
    <w:p w:rsidR="00FC690C" w:rsidRPr="00FA70CE" w:rsidRDefault="00FC690C" w:rsidP="000076C5">
      <w:pPr>
        <w:pStyle w:val="Akapitzlist"/>
        <w:numPr>
          <w:ilvl w:val="0"/>
          <w:numId w:val="32"/>
        </w:numPr>
        <w:ind w:left="426"/>
        <w:rPr>
          <w:lang w:eastAsia="en-US"/>
        </w:rPr>
      </w:pPr>
      <w:r w:rsidRPr="00FA70CE">
        <w:rPr>
          <w:lang w:eastAsia="en-US"/>
        </w:rPr>
        <w:t>gmina Gorzyce nie posiadająca ośrodka miejskiego zajmuje w powiecie na drugie po gminie Nowa Dęba miejsce pod względem ludności,</w:t>
      </w:r>
    </w:p>
    <w:p w:rsidR="00FC690C" w:rsidRPr="00FA70CE" w:rsidRDefault="00FC690C" w:rsidP="000076C5">
      <w:pPr>
        <w:pStyle w:val="Akapitzlist"/>
        <w:numPr>
          <w:ilvl w:val="0"/>
          <w:numId w:val="32"/>
        </w:numPr>
        <w:ind w:left="426"/>
        <w:rPr>
          <w:lang w:eastAsia="en-US"/>
        </w:rPr>
      </w:pPr>
      <w:r w:rsidRPr="00FA70CE">
        <w:rPr>
          <w:lang w:eastAsia="en-US"/>
        </w:rPr>
        <w:t xml:space="preserve">Ludność tej gminy stanowi 25% ludności powiatu, </w:t>
      </w:r>
      <w:r>
        <w:rPr>
          <w:lang w:eastAsia="en-US"/>
        </w:rPr>
        <w:t xml:space="preserve">0,6% populacji </w:t>
      </w:r>
      <w:r w:rsidRPr="00FA70CE">
        <w:rPr>
          <w:lang w:eastAsia="en-US"/>
        </w:rPr>
        <w:t xml:space="preserve"> regionu</w:t>
      </w:r>
    </w:p>
    <w:p w:rsidR="00FC690C" w:rsidRPr="00FA70CE" w:rsidRDefault="00FC690C" w:rsidP="000076C5">
      <w:pPr>
        <w:pStyle w:val="Akapitzlist"/>
        <w:numPr>
          <w:ilvl w:val="0"/>
          <w:numId w:val="32"/>
        </w:numPr>
        <w:ind w:left="426"/>
        <w:rPr>
          <w:lang w:eastAsia="en-US"/>
        </w:rPr>
      </w:pPr>
      <w:r w:rsidRPr="00FA70CE">
        <w:rPr>
          <w:lang w:eastAsia="en-US"/>
        </w:rPr>
        <w:t>Gmina Gorzyce ma największą średnią gęstość zaludnienia wśród gmin powiatu tarnobrzeskiego, niemal dwukrotnie przekraczającą średnią gęstość zaludnienia w powiecie,</w:t>
      </w:r>
    </w:p>
    <w:p w:rsidR="00FC690C" w:rsidRDefault="00FC690C" w:rsidP="00FF5698">
      <w:pPr>
        <w:rPr>
          <w:lang w:eastAsia="en-US"/>
        </w:rPr>
      </w:pPr>
    </w:p>
    <w:p w:rsidR="00FC690C" w:rsidRPr="00FA70CE" w:rsidRDefault="00FC690C" w:rsidP="00FF5698">
      <w:pPr>
        <w:rPr>
          <w:lang w:eastAsia="en-US"/>
        </w:rPr>
      </w:pPr>
      <w:r w:rsidRPr="00FA70CE">
        <w:rPr>
          <w:lang w:eastAsia="en-US"/>
        </w:rPr>
        <w:t>W latach 2007 – 2013 na tle powiatu gmina nie wyróżniała się pod względem dynamiki rozwoju ludności</w:t>
      </w:r>
      <w:r>
        <w:rPr>
          <w:lang w:eastAsia="en-US"/>
        </w:rPr>
        <w:t xml:space="preserve">. </w:t>
      </w:r>
      <w:r w:rsidRPr="00FA70CE">
        <w:rPr>
          <w:lang w:eastAsia="en-US"/>
        </w:rPr>
        <w:t xml:space="preserve">W strukturze wiekowej ludności gminy Gorzyce wyróżnia się korzystnymi </w:t>
      </w:r>
      <w:r>
        <w:rPr>
          <w:lang w:eastAsia="en-US"/>
        </w:rPr>
        <w:t xml:space="preserve">(niemal identycznymi ) </w:t>
      </w:r>
      <w:r w:rsidRPr="00FA70CE">
        <w:rPr>
          <w:lang w:eastAsia="en-US"/>
        </w:rPr>
        <w:t>wielkościami liczby ludności w wieku przedprodukcyjnym i produkcyjnym w stosunku do liczby ludności w wieku poprodukcyjnym – ma najniższą liczbę ludności w wieku poprodukcyjnym co</w:t>
      </w:r>
      <w:r w:rsidR="009C39E6">
        <w:rPr>
          <w:lang w:eastAsia="en-US"/>
        </w:rPr>
        <w:t xml:space="preserve"> </w:t>
      </w:r>
      <w:r w:rsidRPr="00FA70CE">
        <w:rPr>
          <w:lang w:eastAsia="en-US"/>
        </w:rPr>
        <w:t>wiąże się zapewne z najniższym wskaźnikiem zgonów. Należy</w:t>
      </w:r>
      <w:r w:rsidR="009C39E6">
        <w:rPr>
          <w:lang w:eastAsia="en-US"/>
        </w:rPr>
        <w:t xml:space="preserve"> </w:t>
      </w:r>
      <w:r w:rsidRPr="00FA70CE">
        <w:rPr>
          <w:lang w:eastAsia="en-US"/>
        </w:rPr>
        <w:t xml:space="preserve">więc ją uznać za gminę o korzystnym wskaźniku wieku </w:t>
      </w:r>
      <w:r w:rsidR="009C39E6" w:rsidRPr="00FA70CE">
        <w:rPr>
          <w:lang w:eastAsia="en-US"/>
        </w:rPr>
        <w:t xml:space="preserve">mieszkańców. </w:t>
      </w:r>
      <w:r w:rsidR="009C39E6">
        <w:rPr>
          <w:lang w:eastAsia="en-US"/>
        </w:rPr>
        <w:t>T</w:t>
      </w:r>
      <w:r w:rsidR="009C39E6" w:rsidRPr="00FA70CE">
        <w:rPr>
          <w:lang w:eastAsia="en-US"/>
        </w:rPr>
        <w:t>ak</w:t>
      </w:r>
      <w:r w:rsidRPr="00FA70CE">
        <w:rPr>
          <w:lang w:eastAsia="en-US"/>
        </w:rPr>
        <w:t xml:space="preserve"> jak wszystkie gminy powiatu gmina Gorzyce wykazuje ujemne saldo migracji mieszkańców, ale jest ono niewielkie</w:t>
      </w:r>
      <w:r>
        <w:rPr>
          <w:lang w:eastAsia="en-US"/>
        </w:rPr>
        <w:t>.</w:t>
      </w:r>
    </w:p>
    <w:p w:rsidR="00FC690C" w:rsidRPr="00FA70CE" w:rsidRDefault="00FC690C" w:rsidP="00FF5698">
      <w:pPr>
        <w:rPr>
          <w:lang w:eastAsia="en-US"/>
        </w:rPr>
      </w:pPr>
      <w:r w:rsidRPr="00FA70CE">
        <w:rPr>
          <w:lang w:eastAsia="en-US"/>
        </w:rPr>
        <w:t>Gmina Gorzyce plasuje się na drugim miejscu w powiecie tarnobrzeskim pod względem przyrostu naturalnego na 1000 ludności, co przy najniższym wskaźniku zgonów daje dobre</w:t>
      </w:r>
    </w:p>
    <w:p w:rsidR="00FC690C" w:rsidRPr="00FA70CE" w:rsidRDefault="00FC690C" w:rsidP="00FF5698">
      <w:pPr>
        <w:rPr>
          <w:lang w:eastAsia="en-US"/>
        </w:rPr>
      </w:pPr>
      <w:r w:rsidRPr="00FA70CE">
        <w:rPr>
          <w:lang w:eastAsia="en-US"/>
        </w:rPr>
        <w:t>rokowania na przewidywany rozwój demograficzny i stan zaludnienia.</w:t>
      </w:r>
    </w:p>
    <w:p w:rsidR="00CB370E" w:rsidRDefault="00CB370E" w:rsidP="00FF5698">
      <w:pPr>
        <w:rPr>
          <w:lang w:eastAsia="en-US"/>
        </w:rPr>
      </w:pPr>
    </w:p>
    <w:p w:rsidR="00CB370E" w:rsidRPr="00FA70CE" w:rsidRDefault="00CB370E" w:rsidP="00FF5698">
      <w:pPr>
        <w:pStyle w:val="Nagwek3"/>
        <w:rPr>
          <w:lang w:eastAsia="en-US"/>
        </w:rPr>
      </w:pPr>
      <w:bookmarkStart w:id="59" w:name="_Toc401834446"/>
      <w:r w:rsidRPr="00FA70CE">
        <w:rPr>
          <w:lang w:eastAsia="en-US"/>
        </w:rPr>
        <w:t>Oświata i wychowanie</w:t>
      </w:r>
      <w:bookmarkEnd w:id="59"/>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Szacunkowa struktura wykształcenia w gminie Gorzyce przedstawia się jak na poniższej ilustracji </w:t>
      </w:r>
    </w:p>
    <w:p w:rsidR="00CB370E" w:rsidRPr="00FA70CE" w:rsidRDefault="00CB370E" w:rsidP="00FF5698">
      <w:pPr>
        <w:rPr>
          <w:lang w:eastAsia="en-US"/>
        </w:rPr>
      </w:pPr>
    </w:p>
    <w:p w:rsidR="00AB0278" w:rsidRDefault="00AB0278" w:rsidP="00FF5698">
      <w:pPr>
        <w:pStyle w:val="Legenda"/>
      </w:pPr>
      <w:r>
        <w:t xml:space="preserve">Rysunek </w:t>
      </w:r>
      <w:fldSimple w:instr=" SEQ Rysunek \* ARABIC ">
        <w:r w:rsidR="004A49EE">
          <w:rPr>
            <w:noProof/>
          </w:rPr>
          <w:t>19</w:t>
        </w:r>
      </w:fldSimple>
      <w:r w:rsidR="00A91BE1">
        <w:t xml:space="preserve">  </w:t>
      </w:r>
      <w:r w:rsidRPr="00242675">
        <w:t>Wykształcenie mieszkańców gminy Gorzyce</w:t>
      </w:r>
    </w:p>
    <w:p w:rsidR="00CB370E" w:rsidRPr="00FA70CE" w:rsidRDefault="00CB370E" w:rsidP="00980235">
      <w:pPr>
        <w:jc w:val="center"/>
        <w:rPr>
          <w:lang w:eastAsia="en-US"/>
        </w:rPr>
      </w:pPr>
      <w:r w:rsidRPr="00EF08BE">
        <w:rPr>
          <w:noProof/>
        </w:rPr>
        <w:drawing>
          <wp:inline distT="0" distB="0" distL="0" distR="0">
            <wp:extent cx="3263900" cy="2017439"/>
            <wp:effectExtent l="1905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3268352" cy="2020191"/>
                    </a:xfrm>
                    <a:prstGeom prst="rect">
                      <a:avLst/>
                    </a:prstGeom>
                    <a:noFill/>
                    <a:ln w="9525">
                      <a:noFill/>
                      <a:miter lim="800000"/>
                      <a:headEnd/>
                      <a:tailEnd/>
                    </a:ln>
                  </pic:spPr>
                </pic:pic>
              </a:graphicData>
            </a:graphic>
          </wp:inline>
        </w:drawing>
      </w:r>
    </w:p>
    <w:p w:rsidR="00CB370E" w:rsidRPr="00217B58" w:rsidRDefault="00CB370E" w:rsidP="00FF5698">
      <w:pPr>
        <w:pStyle w:val="podpisrde"/>
        <w:rPr>
          <w:lang w:eastAsia="en-US"/>
        </w:rPr>
      </w:pPr>
      <w:r w:rsidRPr="00217B58">
        <w:rPr>
          <w:lang w:eastAsia="en-US"/>
        </w:rPr>
        <w:t>Źródło: Opracowanie na podstawie danych Narodowego spisu ludności i mieszkań</w:t>
      </w:r>
    </w:p>
    <w:p w:rsidR="00CB370E" w:rsidRPr="00FA70CE" w:rsidRDefault="00CB370E" w:rsidP="00FF5698">
      <w:pPr>
        <w:rPr>
          <w:lang w:eastAsia="en-US"/>
        </w:rPr>
      </w:pPr>
      <w:r w:rsidRPr="00FA70CE">
        <w:rPr>
          <w:lang w:eastAsia="en-US"/>
        </w:rPr>
        <w:lastRenderedPageBreak/>
        <w:t>Najliczniejszą grupą ludności w gminie stanowią osoby z wykształceniem podstawowym– co jest charakterystyczne dla obszarów mało zurbanizowanych. Drugą pod względem liczebności stanowi grupa osób z wykształceniem zasadniczym. Trzecią grupą są osoby z wykształceniem średnim w przedziale wiekowym 13 lat i więcej. Grupa ludności z wykształceniem wyższym stanowi ok.6 % Najmniej liczną grupę ludności gminy stanowi grupa osób z wykształceniem policealnym. Stanowi ona ok. 2% ludności w wieku 13 lat i więcej. Te dane szacunkowe odzwierciedlają strukturę wykształcenia ludności gminy zgodnie z ogólnym odczuciem, a relacje pomiędzy poszczególnymi grupami wykształcenia ludności kształtują się charakterystycznie jak dla obszarów miejskich.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Wg analiz przedstawionych w aktualizacji Studium uwarunkowań i kierunków zagospodarowania przestrzennego gminy z 2013 r  można przyjąć że 80% ludności czynnej zawodowo pracuje i utrzymuje się z pracy poza rolnictwem, co oznacza że ok. 20% - to pracujący w rolnictwie i utrzymujący się z niego. Ponadto analizy te wskazują korzystne tendencje relacji zatrudnienia  w usługach rynkowych i nierynkowych, co pozwala uznać że zatrudnienie w gminie Gorzyce nie wykazuje tendencji zagrażających jej stabilności gospodarczej.</w:t>
      </w:r>
    </w:p>
    <w:p w:rsidR="00CB370E" w:rsidRPr="00FA70CE" w:rsidRDefault="00CB370E" w:rsidP="00FF5698">
      <w:pPr>
        <w:rPr>
          <w:lang w:eastAsia="en-US"/>
        </w:rPr>
      </w:pPr>
    </w:p>
    <w:p w:rsidR="00CB370E" w:rsidRDefault="00CB370E" w:rsidP="00FF5698">
      <w:pPr>
        <w:rPr>
          <w:lang w:eastAsia="en-US"/>
        </w:rPr>
      </w:pPr>
      <w:r w:rsidRPr="00FA70CE">
        <w:rPr>
          <w:lang w:eastAsia="en-US"/>
        </w:rPr>
        <w:t>Rozmieszczenie placówek wychowania przedszkolnego wynika z zapotrzebowania na te usługi – występuje we wsiach najbardziej zaludnionych, gdzie utrzymywanie przedszkoli jest uzasadnione ekonomicznie i gdzie znaczna część ludności czynnej zawodowo pracuje poza rolnictwem. Tzw. „zerówki”, które prowadzone są przy szkołach podstawowych w gminie i zatrudnieni są w nich nauczyciele szkolni.</w:t>
      </w:r>
    </w:p>
    <w:p w:rsidR="00C9040C" w:rsidRPr="00C9040C" w:rsidRDefault="00C9040C" w:rsidP="00FF5698">
      <w:pPr>
        <w:rPr>
          <w:lang w:eastAsia="en-US"/>
        </w:rPr>
      </w:pPr>
    </w:p>
    <w:p w:rsidR="00C9040C" w:rsidRPr="00C9040C" w:rsidRDefault="00C9040C" w:rsidP="00FF5698">
      <w:pPr>
        <w:rPr>
          <w:lang w:eastAsia="en-US"/>
        </w:rPr>
      </w:pPr>
      <w:r w:rsidRPr="00C9040C">
        <w:rPr>
          <w:lang w:eastAsia="en-US"/>
        </w:rPr>
        <w:t xml:space="preserve">Na terenie Gminy Gorzyce </w:t>
      </w:r>
      <w:r>
        <w:rPr>
          <w:lang w:eastAsia="en-US"/>
        </w:rPr>
        <w:t xml:space="preserve">funkcjonują obecnie </w:t>
      </w:r>
      <w:r w:rsidRPr="00C9040C">
        <w:rPr>
          <w:lang w:eastAsia="en-US"/>
        </w:rPr>
        <w:t>3 przedszkola</w:t>
      </w:r>
      <w:r>
        <w:rPr>
          <w:lang w:eastAsia="en-US"/>
        </w:rPr>
        <w:t>:</w:t>
      </w:r>
      <w:r w:rsidRPr="00C9040C">
        <w:rPr>
          <w:lang w:eastAsia="en-US"/>
        </w:rPr>
        <w:t>.</w:t>
      </w:r>
    </w:p>
    <w:p w:rsidR="00C9040C" w:rsidRPr="00C9040C" w:rsidRDefault="00C9040C" w:rsidP="00980235">
      <w:pPr>
        <w:pStyle w:val="Akapitzlist"/>
        <w:numPr>
          <w:ilvl w:val="0"/>
          <w:numId w:val="19"/>
        </w:numPr>
        <w:rPr>
          <w:lang w:eastAsia="en-US"/>
        </w:rPr>
      </w:pPr>
      <w:r w:rsidRPr="00C9040C">
        <w:rPr>
          <w:lang w:eastAsia="en-US"/>
        </w:rPr>
        <w:t>Samorządowe Przedszkole w Gorzycach</w:t>
      </w:r>
    </w:p>
    <w:p w:rsidR="00C9040C" w:rsidRPr="00C9040C" w:rsidRDefault="00C9040C" w:rsidP="00980235">
      <w:pPr>
        <w:pStyle w:val="Akapitzlist"/>
        <w:numPr>
          <w:ilvl w:val="0"/>
          <w:numId w:val="19"/>
        </w:numPr>
        <w:rPr>
          <w:lang w:eastAsia="en-US"/>
        </w:rPr>
      </w:pPr>
      <w:r>
        <w:rPr>
          <w:lang w:eastAsia="en-US"/>
        </w:rPr>
        <w:t>P</w:t>
      </w:r>
      <w:r w:rsidRPr="00C9040C">
        <w:rPr>
          <w:lang w:eastAsia="en-US"/>
        </w:rPr>
        <w:t>rzedszkole w Sokolnikach (jednooddziałowe)</w:t>
      </w:r>
    </w:p>
    <w:p w:rsidR="00C9040C" w:rsidRPr="00C9040C" w:rsidRDefault="00C9040C" w:rsidP="00980235">
      <w:pPr>
        <w:pStyle w:val="Akapitzlist"/>
        <w:numPr>
          <w:ilvl w:val="0"/>
          <w:numId w:val="19"/>
        </w:numPr>
        <w:rPr>
          <w:lang w:eastAsia="en-US"/>
        </w:rPr>
      </w:pPr>
      <w:r w:rsidRPr="00C9040C">
        <w:rPr>
          <w:lang w:eastAsia="en-US"/>
        </w:rPr>
        <w:t>Przedszkole w Trześni (jednooddziałowe).</w:t>
      </w:r>
    </w:p>
    <w:p w:rsidR="00C9040C" w:rsidRPr="00FA70CE" w:rsidRDefault="00C9040C" w:rsidP="00FF5698">
      <w:pPr>
        <w:rPr>
          <w:lang w:eastAsia="en-US"/>
        </w:rPr>
      </w:pPr>
    </w:p>
    <w:p w:rsidR="00CB370E" w:rsidRPr="00FA70CE" w:rsidRDefault="00CB370E" w:rsidP="00FF5698">
      <w:pPr>
        <w:rPr>
          <w:lang w:eastAsia="en-US"/>
        </w:rPr>
      </w:pPr>
      <w:r w:rsidRPr="00FA70CE">
        <w:rPr>
          <w:lang w:eastAsia="en-US"/>
        </w:rPr>
        <w:t>Stan techniczny obiektów uznać można za zadowalający – na bieżąco wykonywane są remonty.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Gorzyce funkcjonuje 5 szkół podstawowych, 2 gimnazja oraz jeden Zespół Szkół</w:t>
      </w:r>
      <w:r w:rsidR="00C9040C">
        <w:rPr>
          <w:lang w:eastAsia="en-US"/>
        </w:rPr>
        <w:t xml:space="preserve"> (szkoła podstawowa i gimnazjum)</w:t>
      </w:r>
      <w:r w:rsidRPr="00FA70CE">
        <w:rPr>
          <w:lang w:eastAsia="en-US"/>
        </w:rPr>
        <w:t>.</w:t>
      </w:r>
    </w:p>
    <w:p w:rsidR="00217B58" w:rsidRDefault="00217B58" w:rsidP="00FF5698">
      <w:pPr>
        <w:rPr>
          <w:lang w:eastAsia="en-US"/>
        </w:rPr>
      </w:pPr>
    </w:p>
    <w:p w:rsidR="00CB370E" w:rsidRPr="00FA70CE" w:rsidRDefault="00CB370E" w:rsidP="00FF5698">
      <w:pPr>
        <w:rPr>
          <w:lang w:eastAsia="en-US"/>
        </w:rPr>
      </w:pPr>
      <w:r w:rsidRPr="00FA70CE">
        <w:rPr>
          <w:lang w:eastAsia="en-US"/>
        </w:rPr>
        <w:t>Wyposażenie szkół jest przeciętne, zróżnicowane w zależności od wielkości szkoły. Rozmieszczenie szkół w gminie nie zapewnia dla niektórych miejscowości, przysiółków możliwości dojścia pieszego uczniom. W związku z tym władze gminne zorganizowały na własny koszt dowóz dzieci do placówek szkolnych (specjalnie wynajętym transportem) obejmującym wszystkie miejscowości w gminie.</w:t>
      </w:r>
    </w:p>
    <w:p w:rsidR="00CB370E" w:rsidRPr="00FA70CE" w:rsidRDefault="00CB370E" w:rsidP="00FF5698">
      <w:pPr>
        <w:rPr>
          <w:lang w:eastAsia="en-US"/>
        </w:rPr>
      </w:pPr>
      <w:r w:rsidRPr="00FA70CE">
        <w:rPr>
          <w:lang w:eastAsia="en-US"/>
        </w:rPr>
        <w:t>Na poziomie szkolnictwa średniego działa Zespół Szkół im. por. Józefa Sarny. Posiada on  bardzo dobrą bazę lokalową i sprzętową. Posiada bardzo dobrze wyposażoną pracownię komputerową. Na terenie szkoły działa monitoring wizyjny finansowany ze środków otrzymanych w ramach Rządowego programu wspierania organów prowadzących w zapewnieniu bezpiecznych warunków nauki, wychowania i opieki w publicznych szkołach i placówkach.</w:t>
      </w:r>
    </w:p>
    <w:p w:rsidR="00217B58" w:rsidRDefault="00217B58" w:rsidP="00FF5698">
      <w:pPr>
        <w:rPr>
          <w:lang w:eastAsia="en-US"/>
        </w:rPr>
      </w:pPr>
    </w:p>
    <w:p w:rsidR="00CB370E" w:rsidRPr="00FA70CE" w:rsidRDefault="00CB370E" w:rsidP="00FF5698">
      <w:pPr>
        <w:rPr>
          <w:lang w:eastAsia="en-US"/>
        </w:rPr>
      </w:pPr>
      <w:r w:rsidRPr="00FA70CE">
        <w:rPr>
          <w:lang w:eastAsia="en-US"/>
        </w:rPr>
        <w:t xml:space="preserve">Zajęcia nauki zawodów technicznych odbywają się w Centrum Kształcenia Praktycznego, które jest publiczną placówką światowo - wychowawczą powołaną do realizacji zadań z </w:t>
      </w:r>
      <w:r w:rsidRPr="00FA70CE">
        <w:rPr>
          <w:lang w:eastAsia="en-US"/>
        </w:rPr>
        <w:lastRenderedPageBreak/>
        <w:t>zakresu etapu praktycznego kształcenia zawodowego młodzieży i dorosłych wynikających z programów nauczania.</w:t>
      </w:r>
    </w:p>
    <w:p w:rsidR="00CB370E" w:rsidRDefault="00CB370E" w:rsidP="00FF5698">
      <w:pPr>
        <w:rPr>
          <w:lang w:eastAsia="en-US"/>
        </w:rPr>
      </w:pPr>
    </w:p>
    <w:p w:rsidR="00CB370E" w:rsidRPr="00FA70CE" w:rsidRDefault="00CB370E" w:rsidP="00FF5698">
      <w:pPr>
        <w:pStyle w:val="Nagwek3"/>
        <w:rPr>
          <w:lang w:eastAsia="en-US"/>
        </w:rPr>
      </w:pPr>
      <w:bookmarkStart w:id="60" w:name="_Toc401834447"/>
      <w:r w:rsidRPr="00FA70CE">
        <w:rPr>
          <w:lang w:eastAsia="en-US"/>
        </w:rPr>
        <w:t>Ochrona zdrowia</w:t>
      </w:r>
      <w:bookmarkEnd w:id="60"/>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W Gminie Gorzyce funkcjonują:</w:t>
      </w:r>
    </w:p>
    <w:p w:rsidR="00CB370E" w:rsidRPr="00FA70CE" w:rsidRDefault="00CB370E" w:rsidP="00980235">
      <w:pPr>
        <w:pStyle w:val="Akapitzlist"/>
        <w:numPr>
          <w:ilvl w:val="0"/>
          <w:numId w:val="20"/>
        </w:numPr>
        <w:rPr>
          <w:lang w:eastAsia="en-US"/>
        </w:rPr>
      </w:pPr>
      <w:r w:rsidRPr="00FA70CE">
        <w:rPr>
          <w:lang w:eastAsia="en-US"/>
        </w:rPr>
        <w:t>4 niepubliczne zakłady opieki zdrowotnej (w tym 2 spółki cywilne),</w:t>
      </w:r>
    </w:p>
    <w:p w:rsidR="00CB370E" w:rsidRPr="00FA70CE" w:rsidRDefault="00CB370E" w:rsidP="00980235">
      <w:pPr>
        <w:pStyle w:val="Akapitzlist"/>
        <w:numPr>
          <w:ilvl w:val="0"/>
          <w:numId w:val="20"/>
        </w:numPr>
        <w:rPr>
          <w:lang w:eastAsia="en-US"/>
        </w:rPr>
      </w:pPr>
      <w:r w:rsidRPr="00FA70CE">
        <w:rPr>
          <w:lang w:eastAsia="en-US"/>
        </w:rPr>
        <w:t>5 gabinetów stomatologicznych (prywatnych),</w:t>
      </w:r>
    </w:p>
    <w:p w:rsidR="00CB370E" w:rsidRPr="00FA70CE" w:rsidRDefault="00CB370E" w:rsidP="00980235">
      <w:pPr>
        <w:pStyle w:val="Akapitzlist"/>
        <w:numPr>
          <w:ilvl w:val="0"/>
          <w:numId w:val="20"/>
        </w:numPr>
        <w:rPr>
          <w:lang w:eastAsia="en-US"/>
        </w:rPr>
      </w:pPr>
      <w:r w:rsidRPr="00FA70CE">
        <w:rPr>
          <w:lang w:eastAsia="en-US"/>
        </w:rPr>
        <w:t>7 indywidualnych praktyk pielęgniarskich (w tym 2 pielęgniarki środowiskowo – rodzinne),</w:t>
      </w:r>
    </w:p>
    <w:p w:rsidR="00CB370E" w:rsidRPr="00FA70CE" w:rsidRDefault="00CB370E" w:rsidP="00980235">
      <w:pPr>
        <w:pStyle w:val="Akapitzlist"/>
        <w:numPr>
          <w:ilvl w:val="0"/>
          <w:numId w:val="20"/>
        </w:numPr>
        <w:rPr>
          <w:lang w:eastAsia="en-US"/>
        </w:rPr>
      </w:pPr>
      <w:r w:rsidRPr="00FA70CE">
        <w:rPr>
          <w:lang w:eastAsia="en-US"/>
        </w:rPr>
        <w:t>2 indywidualne praktyki położnicze (w tym 1 położna środowiskowo – rodzinna),</w:t>
      </w:r>
    </w:p>
    <w:p w:rsidR="00CB370E" w:rsidRPr="00FA70CE" w:rsidRDefault="00CB370E" w:rsidP="00980235">
      <w:pPr>
        <w:pStyle w:val="Akapitzlist"/>
        <w:numPr>
          <w:ilvl w:val="0"/>
          <w:numId w:val="20"/>
        </w:numPr>
        <w:rPr>
          <w:lang w:eastAsia="en-US"/>
        </w:rPr>
      </w:pPr>
      <w:r w:rsidRPr="00FA70CE">
        <w:rPr>
          <w:lang w:eastAsia="en-US"/>
        </w:rPr>
        <w:t>1 gabinet rehabilitacji ruchowej.</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gminie nie powstał żaden publiczny zakład opieki zdrowotnej. Obsługa specjalistyczna w zakresie opieki zdrowotnej odbywa się na zasadzie korzystania ze specjalistycznych zakładów posiadających kontrakty z Narodowym Funduszem Zdrowia (przychodnie specjalistyczne, szpitale). Najbliższe tego typu placówki znajdują się w Tarnobrzegu, Stalowej Woli i Sandomierzu. Odległość </w:t>
      </w:r>
      <w:r w:rsidR="00D90056">
        <w:rPr>
          <w:lang w:eastAsia="en-US"/>
        </w:rPr>
        <w:t>tych placówek wynosi około 10–</w:t>
      </w:r>
      <w:r w:rsidRPr="00FA70CE">
        <w:rPr>
          <w:lang w:eastAsia="en-US"/>
        </w:rPr>
        <w:t>23 km. Sytuacja obsługi. gminy Gorzyce w ramach podstawowej opieki zdrowotnej, czyli dostępności do lekarzy pierwszego kontaktu jest oceniana jako dobra.</w:t>
      </w:r>
    </w:p>
    <w:p w:rsidR="0093435B" w:rsidRPr="00FA70CE" w:rsidRDefault="0093435B" w:rsidP="00FF5698">
      <w:pPr>
        <w:rPr>
          <w:lang w:eastAsia="en-US"/>
        </w:rPr>
      </w:pPr>
      <w:r w:rsidRPr="00FA70CE">
        <w:rPr>
          <w:lang w:eastAsia="en-US"/>
        </w:rPr>
        <w:t>Przeprowadzona w ramach procesu budowania strategii ankieta sondażowa wskazuje względne zadowolenie mieszkańców z jakości i dostępności usług medycznych.</w:t>
      </w:r>
    </w:p>
    <w:p w:rsidR="00CB370E" w:rsidRPr="00FA70CE" w:rsidRDefault="00CB370E" w:rsidP="00FF5698">
      <w:pPr>
        <w:rPr>
          <w:lang w:eastAsia="en-US"/>
        </w:rPr>
      </w:pPr>
    </w:p>
    <w:p w:rsidR="00CB370E" w:rsidRPr="00FA70CE" w:rsidRDefault="00CB370E" w:rsidP="00FF5698">
      <w:pPr>
        <w:rPr>
          <w:lang w:eastAsia="en-US"/>
        </w:rPr>
      </w:pPr>
    </w:p>
    <w:p w:rsidR="00CB370E" w:rsidRPr="00FA70CE" w:rsidRDefault="00CB370E" w:rsidP="00FF5698">
      <w:pPr>
        <w:pStyle w:val="Nagwek3"/>
        <w:rPr>
          <w:lang w:eastAsia="en-US"/>
        </w:rPr>
      </w:pPr>
      <w:bookmarkStart w:id="61" w:name="_Toc401834448"/>
      <w:r w:rsidRPr="00FA70CE">
        <w:rPr>
          <w:lang w:eastAsia="en-US"/>
        </w:rPr>
        <w:t>Opieka społeczna</w:t>
      </w:r>
      <w:bookmarkEnd w:id="61"/>
    </w:p>
    <w:p w:rsidR="00DC79BC" w:rsidRDefault="00DC79BC" w:rsidP="00FF5698">
      <w:pPr>
        <w:rPr>
          <w:lang w:eastAsia="en-US"/>
        </w:rPr>
      </w:pPr>
      <w:r w:rsidRPr="00DC79BC">
        <w:rPr>
          <w:lang w:eastAsia="en-US"/>
        </w:rPr>
        <w:t>Na ob</w:t>
      </w:r>
      <w:r>
        <w:rPr>
          <w:lang w:eastAsia="en-US"/>
        </w:rPr>
        <w:t xml:space="preserve">szarze Gminy Gorzyce wydzielono </w:t>
      </w:r>
      <w:r w:rsidRPr="00DC79BC">
        <w:rPr>
          <w:lang w:eastAsia="en-US"/>
        </w:rPr>
        <w:t>7</w:t>
      </w:r>
      <w:r>
        <w:rPr>
          <w:lang w:eastAsia="en-US"/>
        </w:rPr>
        <w:t> </w:t>
      </w:r>
      <w:r w:rsidRPr="00DC79BC">
        <w:rPr>
          <w:lang w:eastAsia="en-US"/>
        </w:rPr>
        <w:t>terenów pracy</w:t>
      </w:r>
      <w:r>
        <w:rPr>
          <w:lang w:eastAsia="en-US"/>
        </w:rPr>
        <w:t xml:space="preserve"> socjalnej (obsługiwanych przez </w:t>
      </w:r>
      <w:r w:rsidRPr="00DC79BC">
        <w:rPr>
          <w:lang w:eastAsia="en-US"/>
        </w:rPr>
        <w:t>7</w:t>
      </w:r>
      <w:r>
        <w:rPr>
          <w:lang w:eastAsia="en-US"/>
        </w:rPr>
        <w:t> </w:t>
      </w:r>
      <w:r w:rsidRPr="00DC79BC">
        <w:rPr>
          <w:lang w:eastAsia="en-US"/>
        </w:rPr>
        <w:t>pracowników socjalnych pracujących w terenie) obejmujących swym zakresem cały obszar gminy.</w:t>
      </w:r>
    </w:p>
    <w:p w:rsidR="00DC79BC" w:rsidRDefault="00DC79BC" w:rsidP="00FF5698">
      <w:pPr>
        <w:rPr>
          <w:lang w:eastAsia="en-US"/>
        </w:rPr>
      </w:pPr>
    </w:p>
    <w:p w:rsidR="00DC79BC" w:rsidRDefault="00DC79BC" w:rsidP="00FF5698">
      <w:pPr>
        <w:rPr>
          <w:i/>
          <w:iCs/>
          <w:lang w:eastAsia="en-US"/>
        </w:rPr>
      </w:pPr>
      <w:r w:rsidRPr="00DC79BC">
        <w:rPr>
          <w:lang w:eastAsia="en-US"/>
        </w:rPr>
        <w:t>Ośrodek Pomocy Społecznej w Gorzycach został powołany zarządzeniem Nr 2 Naczelnika Gminy w Gorzycach z dnia 31 marca 1990r Statut OPS określa </w:t>
      </w:r>
      <w:r w:rsidRPr="00DC79BC">
        <w:rPr>
          <w:i/>
          <w:iCs/>
          <w:lang w:eastAsia="en-US"/>
        </w:rPr>
        <w:t>Uchwała Rady Gminy w Gorzycach Nr XLIV/269/06z dnia 19 września 2006 r..</w:t>
      </w:r>
    </w:p>
    <w:p w:rsidR="00DC79BC" w:rsidRPr="00FA70CE" w:rsidRDefault="00DC79BC" w:rsidP="00FF5698">
      <w:pPr>
        <w:rPr>
          <w:lang w:eastAsia="en-US"/>
        </w:rPr>
      </w:pPr>
    </w:p>
    <w:p w:rsidR="00CB370E" w:rsidRPr="00FA70CE" w:rsidRDefault="00CB370E" w:rsidP="00FF5698">
      <w:pPr>
        <w:rPr>
          <w:lang w:eastAsia="en-US"/>
        </w:rPr>
      </w:pPr>
      <w:r w:rsidRPr="00FA70CE">
        <w:rPr>
          <w:lang w:eastAsia="en-US"/>
        </w:rPr>
        <w:t>Działalność ośrodka polega przede wszystkim na docieraniu do mieszkańców gminy z pomocą finansową i rzeczową. W ramach tej działalności rozdzielane są różnego rodzaju świadczenia.</w:t>
      </w:r>
    </w:p>
    <w:p w:rsidR="00CB370E" w:rsidRPr="00FA70CE" w:rsidRDefault="00CB370E" w:rsidP="00FF5698">
      <w:pPr>
        <w:rPr>
          <w:lang w:eastAsia="en-US"/>
        </w:rPr>
      </w:pPr>
      <w:r w:rsidRPr="00FA70CE">
        <w:rPr>
          <w:lang w:eastAsia="en-US"/>
        </w:rPr>
        <w:t>Drugą ważną formą działalności ośrodka jest docieranie do mieszkańców samotnych, niesprawnych poprzez opiekunki domowe. Działalność ośrodka polega również na rozpoznawaniu potrzeb mieszkańców i w miarę jak takie potrzeby się pojawiają, gmina stara się dotrzeć do potrzebujących. Obecnie pomoc dociera się do wszystkich potrzebujących mieszkańców</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znajdują się dwa obiekty pomocy społecznej:</w:t>
      </w:r>
    </w:p>
    <w:p w:rsidR="00CB370E" w:rsidRPr="00FA70CE" w:rsidRDefault="00CB370E" w:rsidP="00980235">
      <w:pPr>
        <w:pStyle w:val="Akapitzlist"/>
        <w:numPr>
          <w:ilvl w:val="0"/>
          <w:numId w:val="21"/>
        </w:numPr>
        <w:rPr>
          <w:lang w:eastAsia="en-US"/>
        </w:rPr>
      </w:pPr>
      <w:r w:rsidRPr="00FA70CE">
        <w:rPr>
          <w:lang w:eastAsia="en-US"/>
        </w:rPr>
        <w:t>Dom Brata Alberta – należy do Koła Gorzyckiego im. Św. Brata Alberta, które działa od 1991 r.</w:t>
      </w:r>
    </w:p>
    <w:p w:rsidR="00CB370E" w:rsidRPr="00FA70CE" w:rsidRDefault="00CB370E" w:rsidP="00980235">
      <w:pPr>
        <w:pStyle w:val="Akapitzlist"/>
        <w:numPr>
          <w:ilvl w:val="0"/>
          <w:numId w:val="21"/>
        </w:numPr>
        <w:rPr>
          <w:lang w:eastAsia="en-US"/>
        </w:rPr>
      </w:pPr>
      <w:r w:rsidRPr="00FA70CE">
        <w:rPr>
          <w:lang w:eastAsia="en-US"/>
        </w:rPr>
        <w:t>Centrum Wsparcia i Rehabilitacji Społecznej – placówka organizacyjna pomocy społecznej powiatu tarnobrzeskiego o zasięgu ponadgminnym.</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Obie placówki są bardzo istotnymi elementami wyróżniającymi gminę Gorzyce na tle regionu i powinny być rozwijane, ze względu na rosnące potrzeby w zakresie miejsc stałych opieki społecznej i ze względu na ochronę miejsc pracy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Sondaże przeprowadzone podczas prac nad strategią pot</w:t>
      </w:r>
      <w:r w:rsidR="00C9040C">
        <w:rPr>
          <w:lang w:eastAsia="en-US"/>
        </w:rPr>
        <w:t xml:space="preserve">wierdzają względne zadowolenie </w:t>
      </w:r>
      <w:r w:rsidRPr="00FA70CE">
        <w:rPr>
          <w:lang w:eastAsia="en-US"/>
        </w:rPr>
        <w:t xml:space="preserve">i pozytywną ocenę jakości usług świadczonych przez Ośrodek Pomocy Społecznej. </w:t>
      </w:r>
    </w:p>
    <w:p w:rsidR="00CB370E" w:rsidRPr="00FA70CE" w:rsidRDefault="00CB370E" w:rsidP="00FF5698">
      <w:pPr>
        <w:rPr>
          <w:lang w:eastAsia="en-US"/>
        </w:rPr>
      </w:pPr>
    </w:p>
    <w:p w:rsidR="00CB370E" w:rsidRPr="00FA70CE" w:rsidRDefault="00CB370E" w:rsidP="00FF5698">
      <w:pPr>
        <w:rPr>
          <w:lang w:eastAsia="en-US"/>
        </w:rPr>
      </w:pPr>
    </w:p>
    <w:p w:rsidR="00AC234C" w:rsidRPr="005470FD" w:rsidRDefault="00AC234C" w:rsidP="00FF5698">
      <w:pPr>
        <w:pStyle w:val="Nagwek3"/>
        <w:rPr>
          <w:lang w:eastAsia="en-US"/>
        </w:rPr>
      </w:pPr>
      <w:bookmarkStart w:id="62" w:name="_Toc401834449"/>
      <w:r w:rsidRPr="005470FD">
        <w:rPr>
          <w:lang w:eastAsia="en-US"/>
        </w:rPr>
        <w:t>Usługi kultury</w:t>
      </w:r>
      <w:bookmarkEnd w:id="62"/>
    </w:p>
    <w:p w:rsidR="00AC234C" w:rsidRPr="005470FD" w:rsidRDefault="00AC234C" w:rsidP="00FF5698">
      <w:pPr>
        <w:rPr>
          <w:lang w:eastAsia="en-US"/>
        </w:rPr>
      </w:pPr>
      <w:r w:rsidRPr="005470FD">
        <w:rPr>
          <w:lang w:eastAsia="en-US"/>
        </w:rPr>
        <w:t xml:space="preserve">Zgodnie z powszechnie przyjętymi ustaleniami nauk socjologicznych sfera potrzeb kulturalnych zaliczana jest do grupy potrzeb wyższego rzędu. Najbardziej znana teoria w tym zakresie bazująca na tzw. piramidzie potrzeb Masłowa wskazuje, że potrzeby tej grupy stają się szczególnie istotne dla społeczności, które w coraz większym stopniu osiągają zaspokojenie potrzeb niższego rzędu takich jak sprawy związane z przetrwaniem czy  zapewnieniem bezpieczeństwa. </w:t>
      </w:r>
    </w:p>
    <w:p w:rsidR="00AC234C" w:rsidRPr="005470FD" w:rsidRDefault="00AC234C" w:rsidP="00FF5698">
      <w:pPr>
        <w:rPr>
          <w:lang w:eastAsia="en-US"/>
        </w:rPr>
      </w:pPr>
    </w:p>
    <w:p w:rsidR="00AC234C" w:rsidRPr="005470FD" w:rsidRDefault="00AC234C" w:rsidP="00FF5698">
      <w:pPr>
        <w:pStyle w:val="Legenda"/>
      </w:pPr>
      <w:r w:rsidRPr="005470FD">
        <w:t xml:space="preserve">Rysunek </w:t>
      </w:r>
      <w:fldSimple w:instr=" SEQ Rysunek \* ARABIC ">
        <w:r w:rsidR="004A49EE">
          <w:rPr>
            <w:noProof/>
          </w:rPr>
          <w:t>20</w:t>
        </w:r>
      </w:fldSimple>
      <w:r w:rsidRPr="005470FD">
        <w:t xml:space="preserve">  Hierarchia potrzeb wg prof.  Masłowa</w:t>
      </w:r>
    </w:p>
    <w:p w:rsidR="00AC234C" w:rsidRPr="005470FD" w:rsidRDefault="00AC234C" w:rsidP="00980235">
      <w:pPr>
        <w:jc w:val="center"/>
        <w:rPr>
          <w:lang w:eastAsia="en-US"/>
        </w:rPr>
      </w:pPr>
      <w:r w:rsidRPr="005470FD">
        <w:rPr>
          <w:noProof/>
        </w:rPr>
        <w:drawing>
          <wp:inline distT="0" distB="0" distL="0" distR="0">
            <wp:extent cx="3347606" cy="2705100"/>
            <wp:effectExtent l="19050" t="0" r="5194" b="0"/>
            <wp:docPr id="2019" name="Obraz 3" descr="http://upload.wikimedia.org/wikibooks/pl/3/32/Piramida_potrz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books/pl/3/32/Piramida_potrzeb.png"/>
                    <pic:cNvPicPr>
                      <a:picLocks noChangeAspect="1" noChangeArrowheads="1"/>
                    </pic:cNvPicPr>
                  </pic:nvPicPr>
                  <pic:blipFill>
                    <a:blip r:embed="rId59"/>
                    <a:srcRect/>
                    <a:stretch>
                      <a:fillRect/>
                    </a:stretch>
                  </pic:blipFill>
                  <pic:spPr bwMode="auto">
                    <a:xfrm>
                      <a:off x="0" y="0"/>
                      <a:ext cx="3354772" cy="2710891"/>
                    </a:xfrm>
                    <a:prstGeom prst="rect">
                      <a:avLst/>
                    </a:prstGeom>
                    <a:noFill/>
                    <a:ln w="9525">
                      <a:noFill/>
                      <a:miter lim="800000"/>
                      <a:headEnd/>
                      <a:tailEnd/>
                    </a:ln>
                  </pic:spPr>
                </pic:pic>
              </a:graphicData>
            </a:graphic>
          </wp:inline>
        </w:drawing>
      </w:r>
    </w:p>
    <w:p w:rsidR="001A11F6" w:rsidRDefault="001A11F6" w:rsidP="00FF5698">
      <w:pPr>
        <w:pStyle w:val="podpisrde"/>
        <w:rPr>
          <w:lang w:eastAsia="en-US"/>
        </w:rPr>
      </w:pPr>
    </w:p>
    <w:p w:rsidR="00AC234C" w:rsidRPr="005470FD" w:rsidRDefault="00AC234C" w:rsidP="00FF5698">
      <w:pPr>
        <w:pStyle w:val="podpisrde"/>
        <w:rPr>
          <w:lang w:eastAsia="en-US"/>
        </w:rPr>
      </w:pPr>
      <w:r w:rsidRPr="005470FD">
        <w:rPr>
          <w:lang w:eastAsia="en-US"/>
        </w:rPr>
        <w:t>Źródło: Witryna internetowa  http://pl.wikibooks.org/</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Potrzeby wyższego rzędu obejmują m.in. potrzeby społeczne, potrzeby uznania i samorealizacji obejmujące swych zakresem potrzeby estetyczne, kulturalne i poznawcze.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Badania sondażowe prowadzone w związku z procesem budowania Strategii i realizowane w maju i czerwcu 2014 roku wskazują na duże zainteresowanie lokalnej społeczności działaniami, które mają służyć zaspokojeniu potrzeb wyższego rzędu. </w:t>
      </w:r>
    </w:p>
    <w:p w:rsidR="00AC234C" w:rsidRPr="005470FD" w:rsidRDefault="00AC234C" w:rsidP="00FF5698">
      <w:pPr>
        <w:rPr>
          <w:lang w:eastAsia="en-US"/>
        </w:rPr>
      </w:pPr>
    </w:p>
    <w:p w:rsidR="00AC234C" w:rsidRPr="005470FD" w:rsidRDefault="00AC234C" w:rsidP="00FF5698">
      <w:pPr>
        <w:pStyle w:val="Legenda"/>
      </w:pPr>
      <w:r w:rsidRPr="005470FD">
        <w:lastRenderedPageBreak/>
        <w:t xml:space="preserve">Rysunek </w:t>
      </w:r>
      <w:fldSimple w:instr=" SEQ Rysunek \* ARABIC ">
        <w:r w:rsidR="004A49EE">
          <w:rPr>
            <w:noProof/>
          </w:rPr>
          <w:t>21</w:t>
        </w:r>
      </w:fldSimple>
      <w:r>
        <w:t xml:space="preserve"> </w:t>
      </w:r>
      <w:r w:rsidRPr="005470FD">
        <w:t>Społeczna ocena istotności działań któr</w:t>
      </w:r>
      <w:r w:rsidR="00D90056">
        <w:t>e należy podjąć w gminie Gorzyc</w:t>
      </w:r>
      <w:r w:rsidRPr="005470FD">
        <w:t>e</w:t>
      </w:r>
      <w:r w:rsidR="00D90056">
        <w:t xml:space="preserve"> </w:t>
      </w:r>
      <w:r w:rsidRPr="005470FD">
        <w:t xml:space="preserve">w zakresie spraw związanych z potrzebami kulturalnymi </w:t>
      </w:r>
    </w:p>
    <w:p w:rsidR="00AC234C" w:rsidRPr="005470FD" w:rsidRDefault="00AC234C" w:rsidP="00980235">
      <w:pPr>
        <w:jc w:val="center"/>
      </w:pPr>
      <w:r w:rsidRPr="005470FD">
        <w:object w:dxaOrig="6090" w:dyaOrig="3060">
          <v:shape id="_x0000_i1039" type="#_x0000_t75" style="width:274pt;height:142pt" o:ole="">
            <v:imagedata r:id="rId60" o:title=""/>
          </v:shape>
          <o:OLEObject Type="Embed" ProgID="PBrush" ShapeID="_x0000_i1039" DrawAspect="Content" ObjectID="_1475647878" r:id="rId61"/>
        </w:object>
      </w:r>
    </w:p>
    <w:p w:rsidR="00AC234C" w:rsidRPr="005470FD" w:rsidRDefault="00AC234C" w:rsidP="00FF5698">
      <w:pPr>
        <w:pStyle w:val="podpisrde"/>
      </w:pPr>
      <w:r w:rsidRPr="005470FD">
        <w:t xml:space="preserve">Źródło: Badania sondażowe prowadzone podczas prac nad Strategią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Wysokie wartości oczekiwań w zakresie rozszerzenia i podniesienia jakości oferty kulturalnej w gminie Gorzyce  (ważne i bardzo ważne &gt;75% głosów) wskazuje z jednej strony na coraz lepsze zaspokojenie potrzeb podstawowych (infrastruktura, bezpieczeństwo itp.) ale z drugiej strony stawia przed władzami oraz instytucjami kultury w gminie Gorzyce poważne wyzwania, którym należy sprostać, aby zapewnić mieszkańcom odpowiednią jakość życia. </w:t>
      </w:r>
    </w:p>
    <w:p w:rsidR="00871F65" w:rsidRDefault="00871F65" w:rsidP="00FF5698">
      <w:pPr>
        <w:rPr>
          <w:lang w:eastAsia="en-US"/>
        </w:rPr>
      </w:pPr>
    </w:p>
    <w:p w:rsidR="00AC234C" w:rsidRPr="005470FD" w:rsidRDefault="00AC234C" w:rsidP="00FF5698">
      <w:pPr>
        <w:rPr>
          <w:lang w:eastAsia="en-US"/>
        </w:rPr>
      </w:pPr>
      <w:r w:rsidRPr="005470FD">
        <w:rPr>
          <w:lang w:eastAsia="en-US"/>
        </w:rPr>
        <w:t xml:space="preserve">Bardziej konkretne wyrażenie potrzeb w zakresie sfery kulturalnej nastąpiło podczas spotkań informacyjno-konsultacyjnych prowadzonych w ramach prac nad strategią. Można na ich podstawie dokonać identyfikacji bardziej konkretnie sformułowanych potrzeb  W najbardziej syntetycznym ujęciu niedostatki wyrażane podczas tych spotkań  dotyczą:  niewystarczającego wyposażenia domów kultury, dostępności tych placówek dla młodzieży szczególnie w godzinach popołudniowych oraz w formie oczekiwań wsparcia w postaci wyposażenia dla Koła Gospodyń Wiejskich oraz strojów dla zespołów śpiewaczych. </w:t>
      </w:r>
    </w:p>
    <w:p w:rsidR="00AC234C" w:rsidRPr="005470FD" w:rsidRDefault="00AC234C" w:rsidP="00FF5698">
      <w:pPr>
        <w:rPr>
          <w:lang w:eastAsia="en-US"/>
        </w:rPr>
      </w:pPr>
    </w:p>
    <w:p w:rsidR="00AC234C" w:rsidRPr="005470FD" w:rsidRDefault="00AC234C" w:rsidP="00FF5698">
      <w:r w:rsidRPr="005470FD">
        <w:rPr>
          <w:lang w:eastAsia="en-US"/>
        </w:rPr>
        <w:t xml:space="preserve">Wywiady oraz wnioski zebrane podczas spotkań konsultacyjno-informacyjnych w jednostkach pomocniczych gminy wskazują ponadto potrzeby które można podzielić na  dwa </w:t>
      </w:r>
      <w:r w:rsidRPr="005470FD">
        <w:t>główne kierunki oczekiwań. Pierwsza z tych grup oczekuje dość częstych imprez z atrakcjami w postaci występów znanych artystów. Druga natomiast preferuje zajęcia, które rozwijać będą zainteresowania i talenty, szczególnie wśród dzieci i młodzieży.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W gminie Gorzyce koordynująca funkcja w zakresie zaspokojenia potrzeb kulturalnych lokalnej społeczności gminy Gorzyce przypada Gminnemu Ośrodkowi Kultury któremu podlegają</w:t>
      </w:r>
    </w:p>
    <w:p w:rsidR="00AC234C" w:rsidRPr="005470FD" w:rsidRDefault="00AC234C" w:rsidP="00980235">
      <w:pPr>
        <w:pStyle w:val="Akapitzlist"/>
        <w:numPr>
          <w:ilvl w:val="0"/>
          <w:numId w:val="22"/>
        </w:numPr>
        <w:rPr>
          <w:lang w:eastAsia="en-US"/>
        </w:rPr>
      </w:pPr>
      <w:r w:rsidRPr="005470FD">
        <w:rPr>
          <w:lang w:eastAsia="en-US"/>
        </w:rPr>
        <w:t>Środowiskowy Dom Kultury w Gorzycach,</w:t>
      </w:r>
    </w:p>
    <w:p w:rsidR="00AC234C" w:rsidRPr="005470FD" w:rsidRDefault="00AC234C" w:rsidP="00980235">
      <w:pPr>
        <w:pStyle w:val="Akapitzlist"/>
        <w:numPr>
          <w:ilvl w:val="0"/>
          <w:numId w:val="22"/>
        </w:numPr>
        <w:rPr>
          <w:lang w:eastAsia="en-US"/>
        </w:rPr>
      </w:pPr>
      <w:r w:rsidRPr="005470FD">
        <w:rPr>
          <w:lang w:eastAsia="en-US"/>
        </w:rPr>
        <w:t>Dom Kultury w Sokolnikach,</w:t>
      </w:r>
    </w:p>
    <w:p w:rsidR="00AC234C" w:rsidRPr="005470FD" w:rsidRDefault="00AC234C" w:rsidP="00980235">
      <w:pPr>
        <w:pStyle w:val="Akapitzlist"/>
        <w:numPr>
          <w:ilvl w:val="0"/>
          <w:numId w:val="22"/>
        </w:numPr>
        <w:rPr>
          <w:lang w:eastAsia="en-US"/>
        </w:rPr>
      </w:pPr>
      <w:r w:rsidRPr="005470FD">
        <w:rPr>
          <w:lang w:eastAsia="en-US"/>
        </w:rPr>
        <w:t>Dom Kultury we Wrzawach,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Ponadto GOK podlegają dwie funkcjonujące na terenie gminy świetlice, które są zlokalizowane z Trześni oraz Furmanach. </w:t>
      </w:r>
    </w:p>
    <w:p w:rsidR="00AC234C" w:rsidRPr="005470FD" w:rsidRDefault="00AC234C" w:rsidP="00FF5698"/>
    <w:p w:rsidR="00AC234C" w:rsidRPr="005470FD" w:rsidRDefault="00AC234C" w:rsidP="00FF5698">
      <w:r w:rsidRPr="005470FD">
        <w:t xml:space="preserve">Oprócz tej zinstytucjonalizowanej formy działalności, w gminie Gorzyce bardzo widoczna jest aktywność wielu społeczników, w tym działających w organizacjach pozarządowych. Podejmują oni dużo ważnych inicjatyw w obszarze kultury i można śmiało powiedzieć, że gmina jest w tym zakresie szczególnie bogata. Tu mieszkają i aktywnie działają ludzie z pasją wśród którym szczególnie warto wymienić: Jana Puka, Lucynę Kosowską, Waldemara Prarata, Sławę Czarnecką, Wojciecha Kawę, Piotra Kiełbasę, Krzysztofa Kapałę, Leopolda Wydrę, </w:t>
      </w:r>
      <w:r w:rsidRPr="005470FD">
        <w:lastRenderedPageBreak/>
        <w:t xml:space="preserve">Wiesława Grocholę, Kinga Roszuk i wiele innych osób regularnie zaangażowanych w rozwój dziedzictwa kulturowego gminy. </w:t>
      </w:r>
    </w:p>
    <w:p w:rsidR="00AC234C" w:rsidRPr="005470FD" w:rsidRDefault="00AC234C" w:rsidP="00FF5698"/>
    <w:p w:rsidR="00AC234C" w:rsidRPr="005470FD" w:rsidRDefault="00AC234C" w:rsidP="00FF5698">
      <w:pPr>
        <w:rPr>
          <w:lang w:eastAsia="en-US"/>
        </w:rPr>
      </w:pPr>
    </w:p>
    <w:p w:rsidR="00AC234C" w:rsidRPr="005470FD" w:rsidRDefault="00AC234C" w:rsidP="00FF5698">
      <w:pPr>
        <w:pStyle w:val="Nagwek4"/>
        <w:rPr>
          <w:lang w:eastAsia="en-US"/>
        </w:rPr>
      </w:pPr>
      <w:r w:rsidRPr="005470FD">
        <w:rPr>
          <w:lang w:eastAsia="en-US"/>
        </w:rPr>
        <w:t>Biblioteki publiczne:</w:t>
      </w:r>
    </w:p>
    <w:p w:rsidR="00AC234C" w:rsidRPr="005470FD" w:rsidRDefault="00AC234C" w:rsidP="00FF5698">
      <w:pPr>
        <w:rPr>
          <w:lang w:eastAsia="en-US"/>
        </w:rPr>
      </w:pPr>
      <w:r w:rsidRPr="005470FD">
        <w:rPr>
          <w:lang w:eastAsia="en-US"/>
        </w:rPr>
        <w:t>Na terenie Gminy Gorzyce działa jedna biblioteka publiczna w skład, której wchodzi jeden oddział dla dorosłych, jeden oddział dla dzieci, czytelnia i mała sala wystaw. Funkcjonują także trzy filie w miejscowościach Sokolniki, Trześń i Wrzawy.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Formy uczestnictwa w kulturze organizowane przez Gminny Ośrodek Kultury w Gorzycach:</w:t>
      </w:r>
    </w:p>
    <w:p w:rsidR="00AC234C" w:rsidRPr="005470FD" w:rsidRDefault="00AC234C" w:rsidP="00980235">
      <w:pPr>
        <w:pStyle w:val="Akapitzlist"/>
        <w:numPr>
          <w:ilvl w:val="0"/>
          <w:numId w:val="24"/>
        </w:numPr>
        <w:rPr>
          <w:lang w:eastAsia="en-US"/>
        </w:rPr>
      </w:pPr>
      <w:r w:rsidRPr="005470FD">
        <w:rPr>
          <w:lang w:eastAsia="en-US"/>
        </w:rPr>
        <w:t>Kapela Ludowa,</w:t>
      </w:r>
    </w:p>
    <w:p w:rsidR="00AC234C" w:rsidRPr="005470FD" w:rsidRDefault="00AC234C" w:rsidP="00980235">
      <w:pPr>
        <w:pStyle w:val="Akapitzlist"/>
        <w:numPr>
          <w:ilvl w:val="0"/>
          <w:numId w:val="24"/>
        </w:numPr>
        <w:rPr>
          <w:lang w:eastAsia="en-US"/>
        </w:rPr>
      </w:pPr>
      <w:r w:rsidRPr="005470FD">
        <w:rPr>
          <w:lang w:eastAsia="en-US"/>
        </w:rPr>
        <w:t>Orkiestra Dęta,</w:t>
      </w:r>
    </w:p>
    <w:p w:rsidR="00AC234C" w:rsidRPr="005470FD" w:rsidRDefault="00AC234C" w:rsidP="00980235">
      <w:pPr>
        <w:pStyle w:val="Akapitzlist"/>
        <w:numPr>
          <w:ilvl w:val="0"/>
          <w:numId w:val="24"/>
        </w:numPr>
        <w:rPr>
          <w:lang w:eastAsia="en-US"/>
        </w:rPr>
      </w:pPr>
      <w:r w:rsidRPr="005470FD">
        <w:rPr>
          <w:lang w:eastAsia="en-US"/>
        </w:rPr>
        <w:t>Ludowy Zespół Śpiewaczy,</w:t>
      </w:r>
    </w:p>
    <w:p w:rsidR="00AC234C" w:rsidRPr="005470FD" w:rsidRDefault="00AC234C" w:rsidP="00980235">
      <w:pPr>
        <w:pStyle w:val="Akapitzlist"/>
        <w:numPr>
          <w:ilvl w:val="0"/>
          <w:numId w:val="24"/>
        </w:numPr>
        <w:rPr>
          <w:lang w:eastAsia="en-US"/>
        </w:rPr>
      </w:pPr>
      <w:r w:rsidRPr="005470FD">
        <w:rPr>
          <w:lang w:eastAsia="en-US"/>
        </w:rPr>
        <w:t>zespoły taneczne</w:t>
      </w:r>
    </w:p>
    <w:p w:rsidR="00AC234C" w:rsidRPr="005470FD" w:rsidRDefault="00AC234C" w:rsidP="00980235">
      <w:pPr>
        <w:pStyle w:val="Akapitzlist"/>
        <w:numPr>
          <w:ilvl w:val="0"/>
          <w:numId w:val="24"/>
        </w:numPr>
        <w:rPr>
          <w:lang w:eastAsia="en-US"/>
        </w:rPr>
      </w:pPr>
      <w:r w:rsidRPr="005470FD">
        <w:rPr>
          <w:lang w:eastAsia="en-US"/>
        </w:rPr>
        <w:t>zespoły wokalne</w:t>
      </w:r>
    </w:p>
    <w:p w:rsidR="00AC234C" w:rsidRPr="005470FD" w:rsidRDefault="00AC234C" w:rsidP="00980235">
      <w:pPr>
        <w:pStyle w:val="Akapitzlist"/>
        <w:numPr>
          <w:ilvl w:val="0"/>
          <w:numId w:val="24"/>
        </w:numPr>
        <w:rPr>
          <w:lang w:eastAsia="en-US"/>
        </w:rPr>
      </w:pPr>
      <w:r w:rsidRPr="005470FD">
        <w:rPr>
          <w:lang w:eastAsia="en-US"/>
        </w:rPr>
        <w:t>warsztaty plastyczne,</w:t>
      </w:r>
    </w:p>
    <w:p w:rsidR="00AC234C" w:rsidRPr="005470FD" w:rsidRDefault="00AC234C" w:rsidP="00980235">
      <w:pPr>
        <w:pStyle w:val="Akapitzlist"/>
        <w:numPr>
          <w:ilvl w:val="0"/>
          <w:numId w:val="24"/>
        </w:numPr>
        <w:rPr>
          <w:lang w:eastAsia="en-US"/>
        </w:rPr>
      </w:pPr>
      <w:r w:rsidRPr="005470FD">
        <w:rPr>
          <w:lang w:eastAsia="en-US"/>
        </w:rPr>
        <w:t>warsztaty teatralne,</w:t>
      </w:r>
    </w:p>
    <w:p w:rsidR="00AC234C" w:rsidRPr="005470FD" w:rsidRDefault="00AC234C" w:rsidP="00980235">
      <w:pPr>
        <w:pStyle w:val="Akapitzlist"/>
        <w:numPr>
          <w:ilvl w:val="0"/>
          <w:numId w:val="24"/>
        </w:numPr>
        <w:rPr>
          <w:lang w:eastAsia="en-US"/>
        </w:rPr>
      </w:pPr>
      <w:r w:rsidRPr="005470FD">
        <w:rPr>
          <w:lang w:eastAsia="en-US"/>
        </w:rPr>
        <w:t>zajęcia modelarskie,</w:t>
      </w:r>
    </w:p>
    <w:p w:rsidR="00AC234C" w:rsidRPr="005470FD" w:rsidRDefault="00AC234C" w:rsidP="00980235">
      <w:pPr>
        <w:pStyle w:val="Akapitzlist"/>
        <w:numPr>
          <w:ilvl w:val="0"/>
          <w:numId w:val="24"/>
        </w:numPr>
        <w:rPr>
          <w:lang w:eastAsia="en-US"/>
        </w:rPr>
      </w:pPr>
      <w:r w:rsidRPr="005470FD">
        <w:rPr>
          <w:lang w:eastAsia="en-US"/>
        </w:rPr>
        <w:t>nauka gry na instrumentach.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Aktualnie w ramach działań prowadzonych przez instytucje kultury koordynowane przez GOK Gorzyce prowadzone są następujące formy aktywności:</w:t>
      </w:r>
    </w:p>
    <w:p w:rsidR="00AC234C" w:rsidRPr="005470FD" w:rsidRDefault="00AC234C" w:rsidP="00980235">
      <w:pPr>
        <w:pStyle w:val="Akapitzlist"/>
        <w:numPr>
          <w:ilvl w:val="0"/>
          <w:numId w:val="23"/>
        </w:numPr>
      </w:pPr>
      <w:r w:rsidRPr="005470FD">
        <w:t>grupy taneczne ( „Fokus” – 4 zespoły   oraz „Prologos” – 3 zespoły) prowadzą zajęcia w których uczestniczy 111 osób,</w:t>
      </w:r>
    </w:p>
    <w:p w:rsidR="00AC234C" w:rsidRPr="005470FD" w:rsidRDefault="00AC234C" w:rsidP="00980235">
      <w:pPr>
        <w:pStyle w:val="Akapitzlist"/>
        <w:numPr>
          <w:ilvl w:val="0"/>
          <w:numId w:val="23"/>
        </w:numPr>
      </w:pPr>
      <w:r w:rsidRPr="005470FD">
        <w:t>2 grupy teatru żywego planu i 2 grupy teatru tańca Alegria, w których uczestniczy 47 osób,</w:t>
      </w:r>
    </w:p>
    <w:p w:rsidR="00AC234C" w:rsidRPr="005470FD" w:rsidRDefault="00AC234C" w:rsidP="00980235">
      <w:pPr>
        <w:pStyle w:val="Akapitzlist"/>
        <w:numPr>
          <w:ilvl w:val="0"/>
          <w:numId w:val="23"/>
        </w:numPr>
      </w:pPr>
      <w:r w:rsidRPr="005470FD">
        <w:t>indywidualne zajęcia nauki gry na instrumentach, w których uczestniczy 38 uczniów,</w:t>
      </w:r>
    </w:p>
    <w:p w:rsidR="00AC234C" w:rsidRPr="005470FD" w:rsidRDefault="00AC234C" w:rsidP="00980235">
      <w:pPr>
        <w:pStyle w:val="Akapitzlist"/>
        <w:numPr>
          <w:ilvl w:val="0"/>
          <w:numId w:val="23"/>
        </w:numPr>
      </w:pPr>
      <w:r w:rsidRPr="005470FD">
        <w:t>zajęcia nauki śpiewu, z których korzysta 40 osób,</w:t>
      </w:r>
    </w:p>
    <w:p w:rsidR="00AC234C" w:rsidRPr="005470FD" w:rsidRDefault="00AC234C" w:rsidP="00980235">
      <w:pPr>
        <w:pStyle w:val="Akapitzlist"/>
        <w:numPr>
          <w:ilvl w:val="0"/>
          <w:numId w:val="23"/>
        </w:numPr>
      </w:pPr>
      <w:r w:rsidRPr="005470FD">
        <w:t>2 zespoły wokalno-muzyczne gdzie gra 12 osób,</w:t>
      </w:r>
    </w:p>
    <w:p w:rsidR="00AC234C" w:rsidRPr="005470FD" w:rsidRDefault="00AC234C" w:rsidP="00980235">
      <w:pPr>
        <w:pStyle w:val="Akapitzlist"/>
        <w:numPr>
          <w:ilvl w:val="0"/>
          <w:numId w:val="23"/>
        </w:numPr>
      </w:pPr>
      <w:r w:rsidRPr="005470FD">
        <w:t>zajęcia plastyczne w formie kółek plastycznych bądź warsztatów malarsko artystycznych w których łącznie uczestniczy 55 osób  i prowadzone są we wszystkich naszych domach kultury,</w:t>
      </w:r>
    </w:p>
    <w:p w:rsidR="00AC234C" w:rsidRPr="005470FD" w:rsidRDefault="00AC234C" w:rsidP="00980235">
      <w:pPr>
        <w:pStyle w:val="Akapitzlist"/>
        <w:numPr>
          <w:ilvl w:val="0"/>
          <w:numId w:val="23"/>
        </w:numPr>
      </w:pPr>
      <w:r w:rsidRPr="005470FD">
        <w:t>zajęcia modelarskie, na które uczęszcza 7 osób,</w:t>
      </w:r>
    </w:p>
    <w:p w:rsidR="00AC234C" w:rsidRPr="005470FD" w:rsidRDefault="00AC234C" w:rsidP="00980235">
      <w:pPr>
        <w:pStyle w:val="Akapitzlist"/>
        <w:numPr>
          <w:ilvl w:val="0"/>
          <w:numId w:val="23"/>
        </w:numPr>
      </w:pPr>
      <w:r w:rsidRPr="005470FD">
        <w:t>zajęcia chóru kameralnego dla osób starszych, w których uczestniczy 53 osoby.</w:t>
      </w:r>
    </w:p>
    <w:p w:rsidR="00AC234C" w:rsidRPr="005470FD" w:rsidRDefault="00AC234C" w:rsidP="00FF5698"/>
    <w:p w:rsidR="00AC234C" w:rsidRPr="005470FD" w:rsidRDefault="00AC234C" w:rsidP="00FF5698">
      <w:r w:rsidRPr="005470FD">
        <w:t xml:space="preserve">Dla uczestników zajęć edukacyjnych poza zajęciami są organizowane wyjazdy na przeglądy i konkursy. Wyjazdy te połączone są z wypoczynkiem lub zwiedzaniem. Ponadto organizowane sa wyjazdy na basen, do parków rozrywki, ogniska i inne spotkania okolicznościowe.  </w:t>
      </w:r>
    </w:p>
    <w:p w:rsidR="00AC234C" w:rsidRPr="005470FD" w:rsidRDefault="00AC234C" w:rsidP="00FF5698">
      <w:r w:rsidRPr="005470FD">
        <w:t>Do liczby uczestników zajęć należy dodać osoby, które w domach kultury poszukują aktywnych form wypoczynku jakimi są organizowane zajęcia: zumby, fitnessu czy siłowni. Ocenia się, że jest to ok. 50 osób.</w:t>
      </w:r>
    </w:p>
    <w:p w:rsidR="00AC234C" w:rsidRPr="000E6770" w:rsidRDefault="00AC234C" w:rsidP="00FF5698">
      <w:r w:rsidRPr="005470FD">
        <w:t>Zajęcia odbywają się 2 razy  w tygodniu i można</w:t>
      </w:r>
      <w:r>
        <w:t xml:space="preserve"> </w:t>
      </w:r>
      <w:r w:rsidRPr="005470FD">
        <w:t xml:space="preserve">przyjąć, że </w:t>
      </w:r>
      <w:r w:rsidRPr="000E6770">
        <w:t>placówki  kultury tygodniowo odwiedza około 800 osób</w:t>
      </w:r>
    </w:p>
    <w:p w:rsidR="00CB370E" w:rsidRPr="00FA70CE" w:rsidRDefault="00CB370E" w:rsidP="00FF5698">
      <w:pPr>
        <w:rPr>
          <w:lang w:eastAsia="en-US"/>
        </w:rPr>
      </w:pPr>
    </w:p>
    <w:p w:rsidR="00CB370E" w:rsidRPr="00FA70CE" w:rsidRDefault="00CB370E" w:rsidP="00FF5698">
      <w:pPr>
        <w:rPr>
          <w:lang w:eastAsia="en-US"/>
        </w:rPr>
      </w:pPr>
    </w:p>
    <w:p w:rsidR="005C167E" w:rsidRPr="00E766D9" w:rsidRDefault="005C167E" w:rsidP="00FF5698">
      <w:pPr>
        <w:pStyle w:val="Nagwek3"/>
        <w:rPr>
          <w:lang w:eastAsia="en-US"/>
        </w:rPr>
      </w:pPr>
      <w:bookmarkStart w:id="63" w:name="_Toc401834450"/>
      <w:r w:rsidRPr="00E766D9">
        <w:rPr>
          <w:lang w:eastAsia="en-US"/>
        </w:rPr>
        <w:lastRenderedPageBreak/>
        <w:t>Usługi w zakresie sportu i rekreacji</w:t>
      </w:r>
      <w:bookmarkEnd w:id="63"/>
    </w:p>
    <w:p w:rsidR="005C167E" w:rsidRPr="00E766D9" w:rsidRDefault="005C167E" w:rsidP="00FF5698">
      <w:pPr>
        <w:rPr>
          <w:lang w:eastAsia="en-US"/>
        </w:rPr>
      </w:pPr>
      <w:r w:rsidRPr="00E766D9">
        <w:rPr>
          <w:lang w:eastAsia="en-US"/>
        </w:rPr>
        <w:t>Na terenie gminy funkcjonują liczne organizacje sportowe pozwalające zaspakajać potrzeby w tym zakresie. Są to następujące podmioty:</w:t>
      </w:r>
    </w:p>
    <w:p w:rsidR="005C167E" w:rsidRPr="00E766D9" w:rsidRDefault="005C167E" w:rsidP="00FF5698">
      <w:pPr>
        <w:rPr>
          <w:lang w:eastAsia="en-US"/>
        </w:rPr>
      </w:pPr>
    </w:p>
    <w:p w:rsidR="005C167E" w:rsidRPr="00E766D9" w:rsidRDefault="005C167E" w:rsidP="00980235">
      <w:pPr>
        <w:pStyle w:val="Akapitzlist"/>
        <w:numPr>
          <w:ilvl w:val="0"/>
          <w:numId w:val="25"/>
        </w:numPr>
      </w:pPr>
      <w:r w:rsidRPr="00E766D9">
        <w:t>Gorzycki Klub Sportowy „STAL”</w:t>
      </w:r>
    </w:p>
    <w:p w:rsidR="005C167E" w:rsidRPr="00E766D9" w:rsidRDefault="005C167E" w:rsidP="00980235">
      <w:pPr>
        <w:pStyle w:val="Akapitzlist"/>
        <w:numPr>
          <w:ilvl w:val="0"/>
          <w:numId w:val="25"/>
        </w:numPr>
      </w:pPr>
      <w:r w:rsidRPr="00E766D9">
        <w:t>Parafialny Klub Sportowy „Emaus”</w:t>
      </w:r>
    </w:p>
    <w:p w:rsidR="005C167E" w:rsidRPr="00E766D9" w:rsidRDefault="005C167E" w:rsidP="00980235">
      <w:pPr>
        <w:pStyle w:val="Akapitzlist"/>
        <w:numPr>
          <w:ilvl w:val="0"/>
          <w:numId w:val="25"/>
        </w:numPr>
      </w:pPr>
      <w:r w:rsidRPr="00E766D9">
        <w:t>Ludowy Zespół Sportowy „Sokół Sokolniki”</w:t>
      </w:r>
    </w:p>
    <w:p w:rsidR="005C167E" w:rsidRPr="00E766D9" w:rsidRDefault="005C167E" w:rsidP="00980235">
      <w:pPr>
        <w:pStyle w:val="Akapitzlist"/>
        <w:numPr>
          <w:ilvl w:val="0"/>
          <w:numId w:val="25"/>
        </w:numPr>
      </w:pPr>
      <w:r w:rsidRPr="00E766D9">
        <w:t>Ludowy Zespół Sportowy „Płomień” Trześń</w:t>
      </w:r>
    </w:p>
    <w:p w:rsidR="005C167E" w:rsidRPr="00E766D9" w:rsidRDefault="005C167E" w:rsidP="00980235">
      <w:pPr>
        <w:pStyle w:val="Akapitzlist"/>
        <w:numPr>
          <w:ilvl w:val="0"/>
          <w:numId w:val="25"/>
        </w:numPr>
      </w:pPr>
      <w:r w:rsidRPr="00E766D9">
        <w:t>Ludowy Zespół Sportowy Furmany w Furmanach.</w:t>
      </w:r>
    </w:p>
    <w:p w:rsidR="005C167E" w:rsidRPr="00E766D9" w:rsidRDefault="005C167E" w:rsidP="00980235">
      <w:pPr>
        <w:pStyle w:val="Akapitzlist"/>
        <w:numPr>
          <w:ilvl w:val="0"/>
          <w:numId w:val="25"/>
        </w:numPr>
      </w:pPr>
      <w:r w:rsidRPr="00E766D9">
        <w:t>Ludowy Zespół Sportowy „San” Wrzawy</w:t>
      </w:r>
    </w:p>
    <w:p w:rsidR="005C167E" w:rsidRPr="00E766D9" w:rsidRDefault="005C167E" w:rsidP="00980235">
      <w:pPr>
        <w:pStyle w:val="Akapitzlist"/>
        <w:numPr>
          <w:ilvl w:val="0"/>
          <w:numId w:val="25"/>
        </w:numPr>
      </w:pPr>
      <w:r w:rsidRPr="00E766D9">
        <w:t>Uczniowski Klub Sportowy „Donic” SP2</w:t>
      </w:r>
    </w:p>
    <w:p w:rsidR="005C167E" w:rsidRPr="00E766D9" w:rsidRDefault="005C167E" w:rsidP="00980235">
      <w:pPr>
        <w:pStyle w:val="Akapitzlist"/>
        <w:numPr>
          <w:ilvl w:val="0"/>
          <w:numId w:val="25"/>
        </w:numPr>
      </w:pPr>
      <w:r w:rsidRPr="00E766D9">
        <w:t>Uczniowski Klub Sportowy „Set” Gorzyce</w:t>
      </w:r>
    </w:p>
    <w:p w:rsidR="005C167E" w:rsidRPr="00E766D9" w:rsidRDefault="005C167E" w:rsidP="00980235">
      <w:pPr>
        <w:pStyle w:val="Akapitzlist"/>
        <w:numPr>
          <w:ilvl w:val="0"/>
          <w:numId w:val="25"/>
        </w:numPr>
      </w:pPr>
      <w:r w:rsidRPr="00E766D9">
        <w:t>Gorzycki Klub Karate Kyokushin</w:t>
      </w:r>
    </w:p>
    <w:p w:rsidR="005C167E" w:rsidRPr="00E766D9" w:rsidRDefault="005C167E" w:rsidP="00980235">
      <w:pPr>
        <w:pStyle w:val="Akapitzlist"/>
        <w:numPr>
          <w:ilvl w:val="0"/>
          <w:numId w:val="25"/>
        </w:numPr>
      </w:pPr>
      <w:r w:rsidRPr="00E766D9">
        <w:t>Uczniowski Klub Sportowy „Zeus” Trześń</w:t>
      </w:r>
    </w:p>
    <w:p w:rsidR="005C167E" w:rsidRPr="00E766D9" w:rsidRDefault="005C167E" w:rsidP="00980235">
      <w:pPr>
        <w:pStyle w:val="Akapitzlist"/>
        <w:numPr>
          <w:ilvl w:val="0"/>
          <w:numId w:val="25"/>
        </w:numPr>
      </w:pPr>
      <w:r w:rsidRPr="00E766D9">
        <w:t>Gminny Międzyszkolny Lekkoatletyczny Klub Sportowy „SPRINT” Gorzyce</w:t>
      </w:r>
    </w:p>
    <w:p w:rsidR="005C167E" w:rsidRPr="00E766D9" w:rsidRDefault="005C167E" w:rsidP="00980235">
      <w:pPr>
        <w:pStyle w:val="Akapitzlist"/>
        <w:numPr>
          <w:ilvl w:val="0"/>
          <w:numId w:val="25"/>
        </w:numPr>
      </w:pPr>
      <w:r w:rsidRPr="00E766D9">
        <w:t>Trześniowski Stowarzyszenie Inicjatyw Sportowych LIDER</w:t>
      </w:r>
    </w:p>
    <w:p w:rsidR="005C167E" w:rsidRPr="00E766D9" w:rsidRDefault="005C167E" w:rsidP="00FF5698"/>
    <w:p w:rsidR="005C167E" w:rsidRPr="00E766D9" w:rsidRDefault="005C167E" w:rsidP="00FF5698">
      <w:r w:rsidRPr="00E766D9">
        <w:t>Gmina Gorzyce zaspokajając zbiorowe potrzeby wspólnoty realizuje zadania własne obejmujące sprawy kultury fizycznej i turystyki. Wspiera organizacje pozarządowe działające w sferze sportu i rekreacji, poprzez udzielanie im, po przeprowadzeniu otwartych konkursów ofert, dotacji na realizację zadań z zakresu wspierania i upowszechniania kultury fizycznej.</w:t>
      </w:r>
    </w:p>
    <w:p w:rsidR="005C167E" w:rsidRPr="00E766D9" w:rsidRDefault="005C167E" w:rsidP="00FF5698"/>
    <w:p w:rsidR="005C167E" w:rsidRPr="00E766D9" w:rsidRDefault="005C167E" w:rsidP="00FF5698">
      <w:r w:rsidRPr="00E766D9">
        <w:t>Jednostką organizacyjną Gminy Gorzyce realizującą jej zadania w zakresie kultury fizycznej i rekreacji jest Gminny Ośrodek Sportu i Rekreacji w Gorzycach. Celem działania Ośrodka jest umożliwianie mieszkańcom gminy aktywnego uczestnictwa w różnych formach działalności w zakresie kultury fizycznej, sportu i rekreacji.</w:t>
      </w:r>
    </w:p>
    <w:p w:rsidR="005C167E" w:rsidRPr="00E766D9" w:rsidRDefault="005C167E" w:rsidP="00FF5698">
      <w:r w:rsidRPr="00E766D9">
        <w:t>GOSiR w Gorzycach administruje powierzonymi obiektami sportowymi i rekreacyjnymi, udostępniania własne obiekty do organizacji imprez sportowo-rekreacyjnych, organizuje imprezy sportowe i rekreacyjne: zawody, turnieje, mecze, organizuje zajęcia sportowe i rekreacyjne.</w:t>
      </w:r>
    </w:p>
    <w:p w:rsidR="005C167E" w:rsidRPr="00E766D9" w:rsidRDefault="005C167E" w:rsidP="00FF5698">
      <w:pPr>
        <w:rPr>
          <w:lang w:eastAsia="en-US"/>
        </w:rPr>
      </w:pPr>
    </w:p>
    <w:p w:rsidR="005C167E" w:rsidRPr="00E766D9" w:rsidRDefault="005C167E" w:rsidP="00FF5698">
      <w:pPr>
        <w:rPr>
          <w:lang w:eastAsia="en-US"/>
        </w:rPr>
      </w:pPr>
      <w:r w:rsidRPr="00E766D9">
        <w:rPr>
          <w:lang w:eastAsia="en-US"/>
        </w:rPr>
        <w:t xml:space="preserve">Badania sondażowe przeprowadzone w okresie prac nad strategią wskazują na podzielone opinie w zakresie aktualnej  oferty sportowo-rekreacyjnej. Warto przy tym podkreślić niemal równe ilości wypowiedzi uznających te ofertę za niewystarczającą i wystarczającą. </w:t>
      </w:r>
    </w:p>
    <w:p w:rsidR="005C167E" w:rsidRDefault="005C167E" w:rsidP="00FF5698">
      <w:pPr>
        <w:rPr>
          <w:lang w:eastAsia="en-US"/>
        </w:rPr>
      </w:pPr>
      <w:r w:rsidRPr="00E766D9">
        <w:rPr>
          <w:lang w:eastAsia="en-US"/>
        </w:rPr>
        <w:t xml:space="preserve">W trakcie spotkań konsultacyjno-informacyjnych problemy w tym zakresie ujawniały się głównie w postaci postulatów wykonania inwestycji modernizacyjnych na istniejących obiektach, a przede wszystkim w postaci budowy nowych boisk wielofunkcyjnych oraz innych obiektów do uprawiania sportu, a także ich otoczenia. Odzwierciedlają to również wyniki ankiety wskazujące pożądane kierunki działań, w których zdecydowana większość uczestników sondażu uznała potrzebę podejmowania przedsięwzięć związanych rozbudową infrastruktury sportowo-rekreacyjnej jako ważną. </w:t>
      </w:r>
    </w:p>
    <w:p w:rsidR="00871F65" w:rsidRPr="00E766D9" w:rsidRDefault="00871F65" w:rsidP="00FF5698">
      <w:pPr>
        <w:rPr>
          <w:lang w:eastAsia="en-US"/>
        </w:rPr>
      </w:pPr>
    </w:p>
    <w:p w:rsidR="005C167E" w:rsidRDefault="005C167E" w:rsidP="00FF5698">
      <w:pPr>
        <w:pStyle w:val="Legenda"/>
      </w:pPr>
      <w:r>
        <w:lastRenderedPageBreak/>
        <w:t xml:space="preserve">Rysunek </w:t>
      </w:r>
      <w:fldSimple w:instr=" SEQ Rysunek \* ARABIC ">
        <w:r w:rsidR="004A49EE">
          <w:rPr>
            <w:noProof/>
          </w:rPr>
          <w:t>22</w:t>
        </w:r>
      </w:fldSimple>
      <w:r>
        <w:t xml:space="preserve">  Sondażowa ocena potrzeb </w:t>
      </w:r>
      <w:r w:rsidR="00AA539C">
        <w:t>związanych</w:t>
      </w:r>
      <w:r>
        <w:t xml:space="preserve"> z obiektami sportowo-rekreacyjnymi</w:t>
      </w:r>
    </w:p>
    <w:p w:rsidR="005C167E" w:rsidRDefault="005C167E" w:rsidP="00980235">
      <w:pPr>
        <w:jc w:val="center"/>
      </w:pPr>
      <w:r w:rsidRPr="00E766D9">
        <w:rPr>
          <w:lang w:eastAsia="en-US"/>
        </w:rPr>
        <w:object w:dxaOrig="6090" w:dyaOrig="3360">
          <v:shape id="_x0000_i1040" type="#_x0000_t75" style="width:223pt;height:122pt" o:ole="">
            <v:imagedata r:id="rId62" o:title=""/>
          </v:shape>
          <o:OLEObject Type="Embed" ProgID="PBrush" ShapeID="_x0000_i1040" DrawAspect="Content" ObjectID="_1475647879" r:id="rId63"/>
        </w:object>
      </w:r>
    </w:p>
    <w:p w:rsidR="005C167E" w:rsidRPr="00E766D9" w:rsidRDefault="005C167E" w:rsidP="00FF5698">
      <w:pPr>
        <w:pStyle w:val="podpisrde"/>
        <w:rPr>
          <w:lang w:eastAsia="en-US"/>
        </w:rPr>
      </w:pPr>
      <w:r w:rsidRPr="00E766D9">
        <w:rPr>
          <w:lang w:eastAsia="en-US"/>
        </w:rPr>
        <w:t xml:space="preserve">Źródło: Opracowanie własne na podstawie badań sondażowych </w:t>
      </w:r>
    </w:p>
    <w:p w:rsidR="005C167E" w:rsidRPr="00E766D9" w:rsidRDefault="005C167E" w:rsidP="00FF5698">
      <w:pPr>
        <w:rPr>
          <w:lang w:eastAsia="en-US"/>
        </w:rPr>
      </w:pPr>
      <w:r w:rsidRPr="00E766D9">
        <w:rPr>
          <w:lang w:eastAsia="en-US"/>
        </w:rPr>
        <w:t xml:space="preserve">W trakcie spotkań konsultacyjno-informacyjnych mieszkańcy wskazywali problemy w tym zakresie głównie w postaci postulatów w zakresie remontu placów zabaw i budowy nowych obiektów tego typu szczególnie w terenie oraz zagospodarowania przestrzeni wokół obiektów (np. świetlic). W ramach ankiety pozytywne oceniano dostępność Internetu jako kanału dostępu do różnorodnych dóbr kultury. Zdecydowanie mniej liczne odpowiedzi odmienne związane są zapewne z niepełną dostępnością tej usługi na terenie całej gminy, co wskazuje na potrzebę podejmowania działań nastawiony na pokrycie tych niedoborów. </w:t>
      </w:r>
    </w:p>
    <w:p w:rsidR="005C167E" w:rsidRPr="00E766D9" w:rsidRDefault="005C167E" w:rsidP="00FF5698"/>
    <w:p w:rsidR="005C167E" w:rsidRPr="00E766D9" w:rsidRDefault="005C167E" w:rsidP="00FF5698"/>
    <w:p w:rsidR="00CB370E" w:rsidRPr="00FA70CE" w:rsidRDefault="00CB370E" w:rsidP="00FF5698">
      <w:pPr>
        <w:pStyle w:val="Nagwek3"/>
        <w:rPr>
          <w:lang w:eastAsia="en-US"/>
        </w:rPr>
      </w:pPr>
      <w:bookmarkStart w:id="64" w:name="_Toc401834451"/>
      <w:r w:rsidRPr="00FA70CE">
        <w:rPr>
          <w:lang w:eastAsia="en-US"/>
        </w:rPr>
        <w:t>Organizacje pozarządowe</w:t>
      </w:r>
      <w:bookmarkEnd w:id="64"/>
    </w:p>
    <w:p w:rsidR="00CB370E" w:rsidRPr="00FA70CE" w:rsidRDefault="00CB370E" w:rsidP="00FF5698">
      <w:pPr>
        <w:rPr>
          <w:lang w:eastAsia="en-US"/>
        </w:rPr>
      </w:pPr>
      <w:r w:rsidRPr="00FA70CE">
        <w:rPr>
          <w:lang w:eastAsia="en-US"/>
        </w:rPr>
        <w:t xml:space="preserve">Na terenie gminy Gorzyce funkcjonuje liczna i aktywna grupa organizacji społecznych. Obejmuje ona </w:t>
      </w:r>
    </w:p>
    <w:p w:rsidR="00CB370E" w:rsidRPr="00FA70CE" w:rsidRDefault="00CB370E" w:rsidP="00980235">
      <w:pPr>
        <w:pStyle w:val="Akapitzlist"/>
        <w:numPr>
          <w:ilvl w:val="0"/>
          <w:numId w:val="26"/>
        </w:numPr>
        <w:rPr>
          <w:lang w:eastAsia="en-US"/>
        </w:rPr>
      </w:pPr>
      <w:r w:rsidRPr="00FA70CE">
        <w:rPr>
          <w:lang w:eastAsia="en-US"/>
        </w:rPr>
        <w:t>Koło Terenowe Towarzystwa Pomocy im. Brata Alberta w Gorzycach.</w:t>
      </w:r>
    </w:p>
    <w:p w:rsidR="00CB370E" w:rsidRPr="00FA70CE" w:rsidRDefault="00CB370E" w:rsidP="00980235">
      <w:pPr>
        <w:pStyle w:val="Akapitzlist"/>
        <w:numPr>
          <w:ilvl w:val="0"/>
          <w:numId w:val="26"/>
        </w:numPr>
        <w:rPr>
          <w:lang w:eastAsia="en-US"/>
        </w:rPr>
      </w:pPr>
      <w:r w:rsidRPr="00FA70CE">
        <w:rPr>
          <w:lang w:eastAsia="en-US"/>
        </w:rPr>
        <w:t>Towarzystwo Obrony Przyrody w Gorzycach „Ostoja“.</w:t>
      </w:r>
    </w:p>
    <w:p w:rsidR="00CB370E" w:rsidRPr="00FA70CE" w:rsidRDefault="00CB370E" w:rsidP="00980235">
      <w:pPr>
        <w:pStyle w:val="Akapitzlist"/>
        <w:numPr>
          <w:ilvl w:val="0"/>
          <w:numId w:val="26"/>
        </w:numPr>
        <w:rPr>
          <w:lang w:eastAsia="en-US"/>
        </w:rPr>
      </w:pPr>
      <w:r w:rsidRPr="00FA70CE">
        <w:rPr>
          <w:lang w:eastAsia="en-US"/>
        </w:rPr>
        <w:t>Stowarzyszenie Gminna Sieć Komputerowa „Gonet“ w Gorzycach.</w:t>
      </w:r>
    </w:p>
    <w:p w:rsidR="00CB370E" w:rsidRPr="00FA70CE" w:rsidRDefault="00CB370E" w:rsidP="00980235">
      <w:pPr>
        <w:pStyle w:val="Akapitzlist"/>
        <w:numPr>
          <w:ilvl w:val="0"/>
          <w:numId w:val="26"/>
        </w:numPr>
        <w:rPr>
          <w:lang w:eastAsia="en-US"/>
        </w:rPr>
      </w:pPr>
      <w:r w:rsidRPr="00FA70CE">
        <w:rPr>
          <w:lang w:eastAsia="en-US"/>
        </w:rPr>
        <w:t>Stowarzyszenie Sympatyków Szkoły Podstawowej Nr 1 w Gorzycach.</w:t>
      </w:r>
    </w:p>
    <w:p w:rsidR="00CB370E" w:rsidRPr="00FA70CE" w:rsidRDefault="00CB370E" w:rsidP="00980235">
      <w:pPr>
        <w:pStyle w:val="Akapitzlist"/>
        <w:numPr>
          <w:ilvl w:val="0"/>
          <w:numId w:val="26"/>
        </w:numPr>
        <w:rPr>
          <w:lang w:eastAsia="en-US"/>
        </w:rPr>
      </w:pPr>
      <w:r w:rsidRPr="00FA70CE">
        <w:rPr>
          <w:lang w:eastAsia="en-US"/>
        </w:rPr>
        <w:t>Towarzystwo Kulturalno - Historyczne Gminy Gorzyce.</w:t>
      </w:r>
    </w:p>
    <w:p w:rsidR="00CB370E" w:rsidRPr="00FA70CE" w:rsidRDefault="00CB370E" w:rsidP="00980235">
      <w:pPr>
        <w:pStyle w:val="Akapitzlist"/>
        <w:numPr>
          <w:ilvl w:val="0"/>
          <w:numId w:val="26"/>
        </w:numPr>
        <w:rPr>
          <w:lang w:eastAsia="en-US"/>
        </w:rPr>
      </w:pPr>
      <w:r w:rsidRPr="00FA70CE">
        <w:rPr>
          <w:lang w:eastAsia="en-US"/>
        </w:rPr>
        <w:t>Polski Związek Wędkarski Koło Nr 15 w Gorzycach.</w:t>
      </w:r>
    </w:p>
    <w:p w:rsidR="00CB370E" w:rsidRPr="00FA70CE" w:rsidRDefault="00CB370E" w:rsidP="00980235">
      <w:pPr>
        <w:pStyle w:val="Akapitzlist"/>
        <w:numPr>
          <w:ilvl w:val="0"/>
          <w:numId w:val="26"/>
        </w:numPr>
        <w:rPr>
          <w:lang w:eastAsia="en-US"/>
        </w:rPr>
      </w:pPr>
      <w:r w:rsidRPr="00FA70CE">
        <w:rPr>
          <w:lang w:eastAsia="en-US"/>
        </w:rPr>
        <w:t>Klub Abstynenta „Arka", Gorzyce.</w:t>
      </w:r>
    </w:p>
    <w:p w:rsidR="00CB370E" w:rsidRPr="00FA70CE" w:rsidRDefault="00CB370E" w:rsidP="00980235">
      <w:pPr>
        <w:pStyle w:val="Akapitzlist"/>
        <w:numPr>
          <w:ilvl w:val="0"/>
          <w:numId w:val="26"/>
        </w:numPr>
        <w:rPr>
          <w:lang w:eastAsia="en-US"/>
        </w:rPr>
      </w:pPr>
      <w:r w:rsidRPr="00FA70CE">
        <w:rPr>
          <w:lang w:eastAsia="en-US"/>
        </w:rPr>
        <w:t>Klub Abstynenta „Betania” w Trześni.</w:t>
      </w:r>
    </w:p>
    <w:p w:rsidR="00CB370E" w:rsidRPr="00FA70CE" w:rsidRDefault="00CB370E" w:rsidP="00980235">
      <w:pPr>
        <w:pStyle w:val="Akapitzlist"/>
        <w:numPr>
          <w:ilvl w:val="0"/>
          <w:numId w:val="26"/>
        </w:numPr>
        <w:rPr>
          <w:lang w:eastAsia="en-US"/>
        </w:rPr>
      </w:pPr>
      <w:r w:rsidRPr="00FA70CE">
        <w:rPr>
          <w:lang w:eastAsia="en-US"/>
        </w:rPr>
        <w:t>Stowarzyszenie na Rzecz Dzieci i Młodzieży „Sami dla Siebie”.</w:t>
      </w:r>
    </w:p>
    <w:p w:rsidR="00CB370E" w:rsidRPr="00FA70CE" w:rsidRDefault="00CB370E" w:rsidP="00980235">
      <w:pPr>
        <w:pStyle w:val="Akapitzlist"/>
        <w:numPr>
          <w:ilvl w:val="0"/>
          <w:numId w:val="26"/>
        </w:numPr>
        <w:rPr>
          <w:lang w:eastAsia="en-US"/>
        </w:rPr>
      </w:pPr>
      <w:r w:rsidRPr="00FA70CE">
        <w:rPr>
          <w:lang w:eastAsia="en-US"/>
        </w:rPr>
        <w:t>Stowarzyszenie Producentów Fasoli Tycznej „Piękny Jaś” we Wrzawach.</w:t>
      </w:r>
    </w:p>
    <w:p w:rsidR="00CB370E" w:rsidRPr="00FA70CE" w:rsidRDefault="00CB370E" w:rsidP="00980235">
      <w:pPr>
        <w:pStyle w:val="Akapitzlist"/>
        <w:numPr>
          <w:ilvl w:val="0"/>
          <w:numId w:val="26"/>
        </w:numPr>
        <w:rPr>
          <w:lang w:eastAsia="en-US"/>
        </w:rPr>
      </w:pPr>
      <w:r w:rsidRPr="00FA70CE">
        <w:rPr>
          <w:lang w:eastAsia="en-US"/>
        </w:rPr>
        <w:t>Stowarzyszenie Przyjaciół Wsi Trześń</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Lokalne organizacje są aktywne i dostarczają potrzebnych usług lokalnej społeczności. Szczególne rola  w tym zakresie przypada stowarzyszeniu „Uniwersytet III Wieku”, który zrzesza ponad </w:t>
      </w:r>
      <w:r w:rsidR="00871F65">
        <w:rPr>
          <w:lang w:eastAsia="en-US"/>
        </w:rPr>
        <w:t>7</w:t>
      </w:r>
      <w:r w:rsidRPr="00FA70CE">
        <w:rPr>
          <w:lang w:eastAsia="en-US"/>
        </w:rPr>
        <w:t xml:space="preserve">0 seniorów organizując różnorodne formy spędzania czasu.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Wśród potrzeb artykułowanych przez liderów lokalnych organizacji należy odnotować oczekiwanie większego wsparcia ze strony </w:t>
      </w:r>
      <w:r w:rsidR="00880AF5">
        <w:rPr>
          <w:lang w:eastAsia="en-US"/>
        </w:rPr>
        <w:t>gminy</w:t>
      </w:r>
      <w:r w:rsidRPr="00FA70CE">
        <w:rPr>
          <w:lang w:eastAsia="en-US"/>
        </w:rPr>
        <w:t xml:space="preserve">y, np. w postaci dotacji na wkład własny niezbędny przy pozyskiwaniu środków ze źródeł zewnętrznych. </w:t>
      </w:r>
    </w:p>
    <w:p w:rsidR="00CB370E" w:rsidRPr="00FA70CE" w:rsidRDefault="00CB370E" w:rsidP="00FF5698">
      <w:pPr>
        <w:rPr>
          <w:lang w:eastAsia="en-US"/>
        </w:rPr>
      </w:pPr>
    </w:p>
    <w:p w:rsidR="00D851E0" w:rsidRDefault="00D851E0" w:rsidP="00FF5698">
      <w:pPr>
        <w:rPr>
          <w:lang w:eastAsia="en-US"/>
        </w:rPr>
      </w:pPr>
    </w:p>
    <w:p w:rsidR="00CB370E" w:rsidRPr="00871F65" w:rsidRDefault="00CB370E" w:rsidP="00FF5698">
      <w:pPr>
        <w:rPr>
          <w:rStyle w:val="Pogrubienie0"/>
        </w:rPr>
      </w:pPr>
      <w:r w:rsidRPr="00871F65">
        <w:rPr>
          <w:rStyle w:val="Pogrubienie0"/>
        </w:rPr>
        <w:t xml:space="preserve">Bezpieczeństwo publiczne. </w:t>
      </w:r>
    </w:p>
    <w:p w:rsidR="00CB370E" w:rsidRPr="00FA70CE" w:rsidRDefault="00CB370E" w:rsidP="00FF5698">
      <w:pPr>
        <w:rPr>
          <w:lang w:eastAsia="en-US"/>
        </w:rPr>
      </w:pPr>
      <w:r w:rsidRPr="00FA70CE">
        <w:rPr>
          <w:lang w:eastAsia="en-US"/>
        </w:rPr>
        <w:t xml:space="preserve">Na terenie Gminy Gorzyce funkcjonuje </w:t>
      </w:r>
      <w:r w:rsidR="00880AF5">
        <w:rPr>
          <w:lang w:eastAsia="en-US"/>
        </w:rPr>
        <w:t xml:space="preserve">Komisariat </w:t>
      </w:r>
      <w:r w:rsidRPr="00FA70CE">
        <w:rPr>
          <w:lang w:eastAsia="en-US"/>
        </w:rPr>
        <w:t xml:space="preserve">Policji w Gorzycach, jako jednostka podległa Komendzie Miejskiej Policji w Tarnobrzegu. W zakresie bezpieczeństwa pożarowego na terenie gminy działa siedem jednostek Ochotniczej Straży Pożarnej w miejscowościach: Gorzyce, Furmany, Orliska Sokolnickie, Motycze Poduchowne, Trześń, Sokolniki i Wrzawy.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Dotkliwe w skutkach wielkie powodzie (zwłaszcza w 2010 roku)  jakie nawiedziły znaczną część gminy stanowią dla mieszkańców źródło niepokoju  w zakresie bezpieczeństwa. </w:t>
      </w:r>
    </w:p>
    <w:p w:rsidR="00CB370E" w:rsidRPr="00FA70CE" w:rsidRDefault="00CB370E" w:rsidP="00FF5698">
      <w:pPr>
        <w:rPr>
          <w:lang w:eastAsia="en-US"/>
        </w:rPr>
      </w:pPr>
      <w:r w:rsidRPr="00FA70CE">
        <w:rPr>
          <w:lang w:eastAsia="en-US"/>
        </w:rPr>
        <w:t xml:space="preserve">Przejawy tego niepokoju </w:t>
      </w:r>
      <w:r w:rsidR="00B91CF7">
        <w:rPr>
          <w:lang w:eastAsia="en-US"/>
        </w:rPr>
        <w:t xml:space="preserve">wyraźnie </w:t>
      </w:r>
      <w:r w:rsidRPr="00FA70CE">
        <w:rPr>
          <w:lang w:eastAsia="en-US"/>
        </w:rPr>
        <w:t>ujawniały się zarówno podczas spotkań konsultacyjno-informacyjnych jak i podczas badań sondażowych wykonywanych w związku z opracowywaniem Strategii. W wynikach tych badań znajduje to również odzwierciedlenie w postaci wskazywania potrzeby intensyfikacji przez Gminę Gorzyce wszelkich działań dostępnych w ramach jej kompetencji, które mogłyby tym zagrożeniom zapobiegać. Przedstawiają to poniższe diagramy stanowiące syntezę odpowiedzi udzielonych ankietach: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085" w:dyaOrig="2805">
          <v:shape id="_x0000_i1041" type="#_x0000_t75" style="width:202pt;height:122pt" o:ole="">
            <v:imagedata r:id="rId64" o:title=""/>
          </v:shape>
          <o:OLEObject Type="Embed" ProgID="PBrush" ShapeID="_x0000_i1041" DrawAspect="Content" ObjectID="_1475647880" r:id="rId65"/>
        </w:object>
      </w:r>
      <w:r w:rsidRPr="00FA70CE">
        <w:rPr>
          <w:lang w:eastAsia="en-US"/>
        </w:rPr>
        <w:object w:dxaOrig="5325" w:dyaOrig="2835">
          <v:shape id="_x0000_i1042" type="#_x0000_t75" style="width:223pt;height:115pt" o:ole="">
            <v:imagedata r:id="rId66" o:title=""/>
          </v:shape>
          <o:OLEObject Type="Embed" ProgID="PBrush" ShapeID="_x0000_i1042" DrawAspect="Content" ObjectID="_1475647881" r:id="rId67"/>
        </w:object>
      </w:r>
    </w:p>
    <w:p w:rsidR="00CB370E" w:rsidRPr="00BB342D" w:rsidRDefault="00CB370E" w:rsidP="00FF5698">
      <w:pPr>
        <w:pStyle w:val="podpisrde"/>
      </w:pP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895" w:dyaOrig="3060">
          <v:shape id="_x0000_i1043" type="#_x0000_t75" style="width:230pt;height:122pt" o:ole="">
            <v:imagedata r:id="rId68" o:title=""/>
          </v:shape>
          <o:OLEObject Type="Embed" ProgID="PBrush" ShapeID="_x0000_i1043" DrawAspect="Content" ObjectID="_1475647882" r:id="rId69"/>
        </w:object>
      </w:r>
    </w:p>
    <w:p w:rsidR="00CB370E" w:rsidRPr="00BB342D" w:rsidRDefault="00BB342D" w:rsidP="00FF5698">
      <w:pPr>
        <w:pStyle w:val="podpisrde"/>
        <w:rPr>
          <w:lang w:eastAsia="en-US"/>
        </w:rPr>
      </w:pPr>
      <w:r w:rsidRPr="00BB342D">
        <w:rPr>
          <w:lang w:eastAsia="en-US"/>
        </w:rPr>
        <w:t xml:space="preserve">Źródło: Opracowanie własne na podstawie wyników badań sondażowych </w:t>
      </w:r>
    </w:p>
    <w:p w:rsidR="00BB342D" w:rsidRDefault="00BB342D" w:rsidP="00FF5698">
      <w:pPr>
        <w:rPr>
          <w:lang w:eastAsia="en-US"/>
        </w:rPr>
      </w:pPr>
    </w:p>
    <w:p w:rsidR="00CB370E" w:rsidRPr="00FA70CE" w:rsidRDefault="00CB370E" w:rsidP="00FF5698">
      <w:pPr>
        <w:rPr>
          <w:lang w:eastAsia="en-US"/>
        </w:rPr>
      </w:pPr>
      <w:r w:rsidRPr="00FA70CE">
        <w:rPr>
          <w:lang w:eastAsia="en-US"/>
        </w:rPr>
        <w:t xml:space="preserve">Wnioskiem z tych zestawień jest rekomendacja do zawarcia w </w:t>
      </w:r>
      <w:r w:rsidR="00851B82">
        <w:rPr>
          <w:lang w:eastAsia="en-US"/>
        </w:rPr>
        <w:t>dokumencie S</w:t>
      </w:r>
      <w:r w:rsidRPr="00FA70CE">
        <w:rPr>
          <w:lang w:eastAsia="en-US"/>
        </w:rPr>
        <w:t xml:space="preserve">trategii celów oraz działań, które wychodziłyby naprzeciw tym oczekiwaniom społecznym. </w:t>
      </w:r>
    </w:p>
    <w:p w:rsidR="00CB370E" w:rsidRPr="00FA70CE" w:rsidRDefault="00CB370E" w:rsidP="00FF5698">
      <w:pPr>
        <w:rPr>
          <w:lang w:eastAsia="en-US"/>
        </w:rPr>
      </w:pPr>
    </w:p>
    <w:p w:rsidR="0098198B" w:rsidRDefault="0098198B" w:rsidP="00FF5698"/>
    <w:p w:rsidR="0098198B" w:rsidRDefault="0098198B" w:rsidP="00FF5698"/>
    <w:p w:rsidR="0098198B" w:rsidRPr="00F4331A" w:rsidRDefault="0098198B" w:rsidP="00FF5698">
      <w:pPr>
        <w:pStyle w:val="Nagwek2"/>
      </w:pPr>
      <w:bookmarkStart w:id="65" w:name="_Toc401834452"/>
      <w:r w:rsidRPr="00F4331A">
        <w:t>Analiza problemów gminy Gorzyce</w:t>
      </w:r>
      <w:bookmarkEnd w:id="65"/>
    </w:p>
    <w:p w:rsidR="0098198B" w:rsidRDefault="0098198B" w:rsidP="00FF5698"/>
    <w:p w:rsidR="0098198B" w:rsidRPr="007435A3" w:rsidRDefault="0098198B" w:rsidP="00FF5698">
      <w:r w:rsidRPr="007435A3">
        <w:t>Analiza problemó</w:t>
      </w:r>
      <w:r>
        <w:t>w</w:t>
      </w:r>
      <w:r w:rsidRPr="007435A3">
        <w:t xml:space="preserve"> lok</w:t>
      </w:r>
      <w:r>
        <w:t>a</w:t>
      </w:r>
      <w:r w:rsidRPr="007435A3">
        <w:t>lnych w gminie była jednym z</w:t>
      </w:r>
      <w:r w:rsidR="0068569D">
        <w:t xml:space="preserve"> głównych  tematów </w:t>
      </w:r>
      <w:r>
        <w:t>wszystkich spotkań konsultacyjno-informacyjnych realizowanych w okresie maja i czerwca  2014 na terenie całej gminy.</w:t>
      </w:r>
      <w:r w:rsidR="00F801B6">
        <w:t xml:space="preserve">. </w:t>
      </w:r>
      <w:r>
        <w:t xml:space="preserve">Zidentyfikowane problemy </w:t>
      </w:r>
      <w:r w:rsidR="00F801B6">
        <w:t>poddano kompleksowej analizie</w:t>
      </w:r>
      <w:r w:rsidR="0068569D">
        <w:t>, a następnie dokonano syntetyczne</w:t>
      </w:r>
      <w:r w:rsidR="00E825C5">
        <w:t xml:space="preserve">go podsumowania. </w:t>
      </w:r>
      <w:r>
        <w:t xml:space="preserve">. </w:t>
      </w:r>
    </w:p>
    <w:p w:rsidR="0098198B" w:rsidRDefault="0098198B" w:rsidP="00FF5698"/>
    <w:p w:rsidR="0098198B" w:rsidRPr="005166BF" w:rsidRDefault="0098198B" w:rsidP="00FF5698">
      <w:r w:rsidRPr="005166BF">
        <w:t xml:space="preserve">Podsumowanie i wnioski </w:t>
      </w:r>
    </w:p>
    <w:p w:rsidR="0098198B" w:rsidRDefault="0098198B" w:rsidP="00FF5698">
      <w:r>
        <w:t xml:space="preserve">Pomimo różnorodności problemów występujących w różnych częściach terytorium gminy Gorzyce obserwuje się występowanie problemów, które są wspólne dla wszystkich.  </w:t>
      </w:r>
    </w:p>
    <w:p w:rsidR="0098198B" w:rsidRDefault="0098198B" w:rsidP="00FF5698"/>
    <w:p w:rsidR="0098198B" w:rsidRDefault="0098198B" w:rsidP="00FF5698">
      <w:r>
        <w:t>W syntetycznym ujęciu problemy gminy można sprowadzić do następujących kategorii:</w:t>
      </w:r>
    </w:p>
    <w:p w:rsidR="0098198B" w:rsidRPr="00F4331A" w:rsidRDefault="0098198B" w:rsidP="00980235">
      <w:pPr>
        <w:pStyle w:val="Akapitzlist"/>
        <w:numPr>
          <w:ilvl w:val="0"/>
          <w:numId w:val="27"/>
        </w:numPr>
      </w:pPr>
      <w:r w:rsidRPr="00F4331A">
        <w:lastRenderedPageBreak/>
        <w:t xml:space="preserve">Problemy dotyczące infrastruktury komunikacyjnej i infrastruktury jej towarzyszącej </w:t>
      </w:r>
    </w:p>
    <w:p w:rsidR="0098198B" w:rsidRPr="00F4331A" w:rsidRDefault="0098198B" w:rsidP="00980235">
      <w:pPr>
        <w:pStyle w:val="Akapitzlist"/>
        <w:numPr>
          <w:ilvl w:val="0"/>
          <w:numId w:val="27"/>
        </w:numPr>
      </w:pPr>
      <w:r w:rsidRPr="00F4331A">
        <w:t>Problemy związane z bezpieczeństwem powodziowym oraz infrastruktura z tym związanej</w:t>
      </w:r>
    </w:p>
    <w:p w:rsidR="0098198B" w:rsidRPr="00F4331A" w:rsidRDefault="0098198B" w:rsidP="00980235">
      <w:pPr>
        <w:pStyle w:val="Akapitzlist"/>
        <w:numPr>
          <w:ilvl w:val="0"/>
          <w:numId w:val="27"/>
        </w:numPr>
      </w:pPr>
      <w:r w:rsidRPr="00F4331A">
        <w:t>Niewystarczająca sieć kanalizacji sanitarnej w różnych miejscach gminy Gorzyce</w:t>
      </w:r>
    </w:p>
    <w:p w:rsidR="0098198B" w:rsidRPr="00F4331A" w:rsidRDefault="0098198B" w:rsidP="00980235">
      <w:pPr>
        <w:pStyle w:val="Akapitzlist"/>
        <w:numPr>
          <w:ilvl w:val="0"/>
          <w:numId w:val="27"/>
        </w:numPr>
      </w:pPr>
      <w:r w:rsidRPr="00F4331A">
        <w:t>Potrzeby w zakresie oświetlenia ulic i placów</w:t>
      </w:r>
    </w:p>
    <w:p w:rsidR="0098198B" w:rsidRPr="00F4331A" w:rsidRDefault="0098198B" w:rsidP="00980235">
      <w:pPr>
        <w:pStyle w:val="Akapitzlist"/>
        <w:numPr>
          <w:ilvl w:val="0"/>
          <w:numId w:val="27"/>
        </w:numPr>
      </w:pPr>
      <w:r w:rsidRPr="00F4331A">
        <w:t>Potrzeby w zakresie termomodernizacji obiektów publicznych oraz rozwoju energetyki odnawialnej</w:t>
      </w:r>
    </w:p>
    <w:p w:rsidR="0098198B" w:rsidRPr="00F4331A" w:rsidRDefault="0098198B" w:rsidP="00980235">
      <w:pPr>
        <w:pStyle w:val="Akapitzlist"/>
        <w:numPr>
          <w:ilvl w:val="0"/>
          <w:numId w:val="27"/>
        </w:numPr>
      </w:pPr>
      <w:r w:rsidRPr="00F4331A">
        <w:t xml:space="preserve">Niesatysfakcjonujące centra miejscowości wiejskich  oraz centrum gminy </w:t>
      </w:r>
    </w:p>
    <w:p w:rsidR="00B561C8" w:rsidRDefault="0098198B" w:rsidP="00980235">
      <w:pPr>
        <w:pStyle w:val="Akapitzlist"/>
        <w:numPr>
          <w:ilvl w:val="0"/>
          <w:numId w:val="27"/>
        </w:numPr>
      </w:pPr>
      <w:r w:rsidRPr="00F4331A">
        <w:t>Niewystarczająca infrastruktura rekreacyjna oraz wyposażenie związane z organizacją czasu wolnego</w:t>
      </w:r>
    </w:p>
    <w:p w:rsidR="0098198B" w:rsidRPr="00F4331A" w:rsidRDefault="00B561C8" w:rsidP="00980235">
      <w:pPr>
        <w:pStyle w:val="Akapitzlist"/>
        <w:numPr>
          <w:ilvl w:val="0"/>
          <w:numId w:val="27"/>
        </w:numPr>
      </w:pPr>
      <w:r>
        <w:t>Zdegradow</w:t>
      </w:r>
      <w:r w:rsidR="00BB342D">
        <w:t>a</w:t>
      </w:r>
      <w:r>
        <w:t>ne przestrzenie wyrobisk wymagające rekultywacji</w:t>
      </w:r>
    </w:p>
    <w:p w:rsidR="0098198B" w:rsidRPr="00F4331A" w:rsidRDefault="0098198B" w:rsidP="00980235">
      <w:pPr>
        <w:pStyle w:val="Akapitzlist"/>
        <w:numPr>
          <w:ilvl w:val="0"/>
          <w:numId w:val="27"/>
        </w:numPr>
      </w:pPr>
      <w:r w:rsidRPr="00F4331A">
        <w:t xml:space="preserve">Potrzeby w zakresie oferty zajęć wyrównawczych w szkołach </w:t>
      </w:r>
    </w:p>
    <w:p w:rsidR="0098198B" w:rsidRDefault="0098198B" w:rsidP="00FF5698"/>
    <w:p w:rsidR="0098198B" w:rsidRDefault="0098198B" w:rsidP="00FF5698">
      <w:r>
        <w:t xml:space="preserve">Warto podkreślić, że niezależnie od ww. segregacji problemów oraz ich syntezy do sformułowania programu rozwoju zawartego w Strategii wykorzystane zostały wszystkie ww. problemy powiększone o zgłoszenia dokonane przez sieć Internet. </w:t>
      </w:r>
    </w:p>
    <w:p w:rsidR="00C23B19" w:rsidRDefault="00C23B19" w:rsidP="00FF5698"/>
    <w:p w:rsidR="00B561C8" w:rsidRDefault="00C23B19" w:rsidP="00FF5698">
      <w:r>
        <w:t xml:space="preserve">Ciekawą obserwacją w odniesieniu do problemów gminy jest znikomy udział spraw odnoszących się do infrastruktury szkolnej. Można na tej podstawie sadzić, że jakość tej infrastruktury jest na tyle satysfakcjonująca, że praktycznie nie powoduje uciążliwości, a przez to jest traktowana jako stan normalny nie wywołujący potrzeby jego analizowania podczas spotkań. </w:t>
      </w:r>
    </w:p>
    <w:p w:rsidR="00F801B6" w:rsidRDefault="0098198B" w:rsidP="00FF5698">
      <w:r>
        <w:t xml:space="preserve">Ze względu na potrzebę zachowania przejrzystości programu rozwoju poszczególne problemy zostały </w:t>
      </w:r>
      <w:r w:rsidR="00F801B6">
        <w:t xml:space="preserve">uwzględnione w postaci odpowiadających im kierunków  </w:t>
      </w:r>
      <w:r>
        <w:t xml:space="preserve">działań </w:t>
      </w:r>
      <w:r w:rsidR="00F801B6">
        <w:t xml:space="preserve">ujętych </w:t>
      </w:r>
      <w:r>
        <w:t xml:space="preserve"> w Strategii. Działania te zostały tak </w:t>
      </w:r>
      <w:r w:rsidR="00F801B6">
        <w:t>sformułowane,</w:t>
      </w:r>
      <w:r>
        <w:t xml:space="preserve"> aby poprzez swoją formę ogarnąć wszystkie ww. problemy oraz nie zamykać możliwości objęcia innych podobnych lecz nie wyrażonych podczas procesu identyfikacji problemów</w:t>
      </w:r>
      <w:r w:rsidR="00F801B6">
        <w:t xml:space="preserve"> (np. poprzez zbyt szczegółowe sformułowania)</w:t>
      </w:r>
      <w:r>
        <w:t xml:space="preserve">. </w:t>
      </w:r>
    </w:p>
    <w:p w:rsidR="00F801B6" w:rsidRDefault="00F801B6" w:rsidP="00FF5698"/>
    <w:p w:rsidR="0098198B" w:rsidRDefault="0098198B" w:rsidP="00FF5698">
      <w:r>
        <w:t>Intencją takiego podejścia było wypracowanie możliwie indywidualnej i unikalnej dla gminy</w:t>
      </w:r>
      <w:r w:rsidR="00F801B6">
        <w:t xml:space="preserve">  </w:t>
      </w:r>
      <w:r>
        <w:t xml:space="preserve"> Gorzyce strategii działań, a jednocześnie elastycznej w zakresie grup problemów wyrażonych w formie ogólniejszej.  </w:t>
      </w:r>
    </w:p>
    <w:p w:rsidR="008911DA" w:rsidRDefault="008911DA" w:rsidP="00FF5698"/>
    <w:p w:rsidR="008911DA" w:rsidRDefault="008911DA" w:rsidP="00FF5698"/>
    <w:p w:rsidR="00B17BD2" w:rsidRPr="00FA70CE" w:rsidRDefault="008911DA" w:rsidP="00FF5698">
      <w:pPr>
        <w:pStyle w:val="Nagwek1"/>
      </w:pPr>
      <w:bookmarkStart w:id="66" w:name="_Toc377632851"/>
      <w:r>
        <w:t xml:space="preserve">  </w:t>
      </w:r>
      <w:bookmarkStart w:id="67" w:name="_Toc401834453"/>
      <w:r w:rsidR="00B17BD2" w:rsidRPr="00FA70CE">
        <w:t>Analiza SWOT</w:t>
      </w:r>
      <w:bookmarkEnd w:id="56"/>
      <w:bookmarkEnd w:id="66"/>
      <w:bookmarkEnd w:id="67"/>
    </w:p>
    <w:p w:rsidR="00B17BD2" w:rsidRPr="00FA70CE" w:rsidRDefault="00B17BD2" w:rsidP="00FF5698"/>
    <w:p w:rsidR="00B17BD2" w:rsidRPr="00FA70CE" w:rsidRDefault="00B17BD2" w:rsidP="00FF5698">
      <w:r w:rsidRPr="00FA70CE">
        <w:t>Analiza SWOT dla sfery środowiskowo-przestrzennej</w:t>
      </w:r>
    </w:p>
    <w:tbl>
      <w:tblPr>
        <w:tblW w:w="9214"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0"/>
        <w:gridCol w:w="4894"/>
      </w:tblGrid>
      <w:tr w:rsidR="00B17BD2" w:rsidRPr="005166BF" w:rsidTr="006C47E7">
        <w:trPr>
          <w:trHeight w:val="444"/>
        </w:trPr>
        <w:tc>
          <w:tcPr>
            <w:tcW w:w="4320" w:type="dxa"/>
            <w:shd w:val="clear" w:color="auto" w:fill="E0E0E0"/>
            <w:vAlign w:val="center"/>
          </w:tcPr>
          <w:p w:rsidR="00B17BD2" w:rsidRPr="005166BF" w:rsidRDefault="00B17BD2" w:rsidP="00FF5698">
            <w:r w:rsidRPr="005166BF">
              <w:t>Szanse</w:t>
            </w:r>
          </w:p>
        </w:tc>
        <w:tc>
          <w:tcPr>
            <w:tcW w:w="4894" w:type="dxa"/>
            <w:shd w:val="clear" w:color="auto" w:fill="E0E0E0"/>
            <w:vAlign w:val="center"/>
          </w:tcPr>
          <w:p w:rsidR="00B17BD2" w:rsidRPr="005166BF" w:rsidRDefault="00B17BD2" w:rsidP="00FF5698">
            <w:r w:rsidRPr="005166BF">
              <w:t>Zagrożenia</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jc w:val="left"/>
            </w:pPr>
            <w:r>
              <w:t>Fundusze Europejskie</w:t>
            </w:r>
          </w:p>
          <w:p w:rsidR="00E16F34" w:rsidRDefault="00E16F34" w:rsidP="00980235">
            <w:pPr>
              <w:pStyle w:val="Akapitzlist"/>
              <w:numPr>
                <w:ilvl w:val="1"/>
                <w:numId w:val="28"/>
              </w:numPr>
              <w:spacing w:line="360" w:lineRule="auto"/>
              <w:ind w:left="352"/>
              <w:jc w:val="left"/>
            </w:pPr>
            <w:r>
              <w:t>Rozwijające się województwo podkarpackie</w:t>
            </w:r>
          </w:p>
          <w:p w:rsidR="00E16F34" w:rsidRDefault="00E16F34" w:rsidP="00980235">
            <w:pPr>
              <w:pStyle w:val="Akapitzlist"/>
              <w:numPr>
                <w:ilvl w:val="1"/>
                <w:numId w:val="28"/>
              </w:numPr>
              <w:spacing w:line="360" w:lineRule="auto"/>
              <w:ind w:left="352"/>
              <w:jc w:val="left"/>
            </w:pPr>
            <w:r>
              <w:t xml:space="preserve">Objęcie gminy zasięgiem Tarnobrzeskiego Obszaru </w:t>
            </w:r>
            <w:r>
              <w:lastRenderedPageBreak/>
              <w:t xml:space="preserve">Funkcjonalnego </w:t>
            </w:r>
          </w:p>
          <w:p w:rsidR="00E16F34" w:rsidRDefault="00E16F34" w:rsidP="00980235">
            <w:pPr>
              <w:pStyle w:val="Akapitzlist"/>
              <w:numPr>
                <w:ilvl w:val="1"/>
                <w:numId w:val="28"/>
              </w:numPr>
              <w:spacing w:line="360" w:lineRule="auto"/>
              <w:ind w:left="352"/>
              <w:jc w:val="left"/>
            </w:pPr>
            <w:r>
              <w:t>Centralne położenie w trójkącie miast Sandomierz – Stalowa Wola – Tarnobrzeg</w:t>
            </w:r>
          </w:p>
          <w:p w:rsidR="00E16F34" w:rsidRDefault="00E16F34" w:rsidP="00980235">
            <w:pPr>
              <w:pStyle w:val="Akapitzlist"/>
              <w:numPr>
                <w:ilvl w:val="1"/>
                <w:numId w:val="28"/>
              </w:numPr>
              <w:spacing w:line="360" w:lineRule="auto"/>
              <w:ind w:left="352"/>
              <w:jc w:val="left"/>
            </w:pPr>
            <w:r>
              <w:t xml:space="preserve">Droga krajowa i pobliska linia kolejowa </w:t>
            </w:r>
          </w:p>
          <w:p w:rsidR="00E16F34" w:rsidRDefault="00E16F34" w:rsidP="00980235">
            <w:pPr>
              <w:pStyle w:val="Akapitzlist"/>
              <w:numPr>
                <w:ilvl w:val="1"/>
                <w:numId w:val="28"/>
              </w:numPr>
              <w:spacing w:line="360" w:lineRule="auto"/>
              <w:ind w:left="352"/>
              <w:jc w:val="left"/>
            </w:pPr>
            <w:r>
              <w:t xml:space="preserve">Odwracanie się fali emigracji  - powroty osób wzbogaconych z zagranicy posiadających wiedzę i umiejętności </w:t>
            </w:r>
          </w:p>
          <w:p w:rsidR="00B17BD2" w:rsidRPr="00FA70CE" w:rsidRDefault="00E16F34" w:rsidP="00980235">
            <w:pPr>
              <w:pStyle w:val="Akapitzlist"/>
              <w:numPr>
                <w:ilvl w:val="1"/>
                <w:numId w:val="28"/>
              </w:numPr>
              <w:spacing w:line="360" w:lineRule="auto"/>
              <w:ind w:left="352"/>
              <w:jc w:val="left"/>
            </w:pPr>
            <w:r>
              <w:t>Bliskoś</w:t>
            </w:r>
            <w:r w:rsidR="002154AA">
              <w:t>ć</w:t>
            </w:r>
            <w:r>
              <w:t xml:space="preserve"> województw świętokrzyskiego i lubelskiego</w:t>
            </w:r>
          </w:p>
        </w:tc>
        <w:tc>
          <w:tcPr>
            <w:tcW w:w="4894" w:type="dxa"/>
          </w:tcPr>
          <w:p w:rsidR="00270600" w:rsidRDefault="00E16F34" w:rsidP="00980235">
            <w:pPr>
              <w:pStyle w:val="Akapitzlist"/>
              <w:numPr>
                <w:ilvl w:val="1"/>
                <w:numId w:val="29"/>
              </w:numPr>
              <w:spacing w:line="360" w:lineRule="auto"/>
              <w:ind w:left="426"/>
              <w:jc w:val="left"/>
            </w:pPr>
            <w:r>
              <w:lastRenderedPageBreak/>
              <w:t>Zagrożenie powodziowe</w:t>
            </w:r>
          </w:p>
          <w:p w:rsidR="00270600" w:rsidRDefault="00E16F34" w:rsidP="00980235">
            <w:pPr>
              <w:pStyle w:val="Akapitzlist"/>
              <w:numPr>
                <w:ilvl w:val="1"/>
                <w:numId w:val="29"/>
              </w:numPr>
              <w:spacing w:line="360" w:lineRule="auto"/>
              <w:ind w:left="426"/>
              <w:jc w:val="left"/>
            </w:pPr>
            <w:r>
              <w:t xml:space="preserve">Bezrobocie w kraju </w:t>
            </w:r>
          </w:p>
          <w:p w:rsidR="00270600" w:rsidRDefault="00E16F34" w:rsidP="00980235">
            <w:pPr>
              <w:pStyle w:val="Akapitzlist"/>
              <w:numPr>
                <w:ilvl w:val="1"/>
                <w:numId w:val="29"/>
              </w:numPr>
              <w:spacing w:line="360" w:lineRule="auto"/>
              <w:ind w:left="426"/>
              <w:jc w:val="left"/>
            </w:pPr>
            <w:r>
              <w:t>Emigracja za granice</w:t>
            </w:r>
          </w:p>
          <w:p w:rsidR="00270600" w:rsidRDefault="00E16F34" w:rsidP="00980235">
            <w:pPr>
              <w:pStyle w:val="Akapitzlist"/>
              <w:numPr>
                <w:ilvl w:val="1"/>
                <w:numId w:val="29"/>
              </w:numPr>
              <w:spacing w:line="360" w:lineRule="auto"/>
              <w:ind w:left="426"/>
              <w:jc w:val="left"/>
            </w:pPr>
            <w:r>
              <w:t>Niestabilna sytuacja polityczna i ekonomiczna</w:t>
            </w:r>
          </w:p>
          <w:p w:rsidR="00270600" w:rsidRDefault="00E16F34" w:rsidP="00980235">
            <w:pPr>
              <w:pStyle w:val="Akapitzlist"/>
              <w:numPr>
                <w:ilvl w:val="1"/>
                <w:numId w:val="29"/>
              </w:numPr>
              <w:spacing w:line="360" w:lineRule="auto"/>
              <w:ind w:left="426"/>
              <w:jc w:val="left"/>
            </w:pPr>
            <w:r>
              <w:lastRenderedPageBreak/>
              <w:t xml:space="preserve">Niejasne przepisy prawa </w:t>
            </w:r>
          </w:p>
          <w:p w:rsidR="00270600" w:rsidRDefault="00E16F34" w:rsidP="00980235">
            <w:pPr>
              <w:pStyle w:val="Akapitzlist"/>
              <w:numPr>
                <w:ilvl w:val="1"/>
                <w:numId w:val="29"/>
              </w:numPr>
              <w:spacing w:line="360" w:lineRule="auto"/>
              <w:ind w:left="426"/>
              <w:jc w:val="left"/>
            </w:pPr>
            <w:r>
              <w:t xml:space="preserve">Utrzymujący sie brak ustawy </w:t>
            </w:r>
            <w:r w:rsidR="002154AA">
              <w:t>dotyczącej</w:t>
            </w:r>
            <w:r>
              <w:t xml:space="preserve"> wykorzystania  odnawialnych źródeł energii</w:t>
            </w:r>
          </w:p>
          <w:p w:rsidR="00270600" w:rsidRDefault="00270600" w:rsidP="00980235">
            <w:pPr>
              <w:pStyle w:val="Akapitzlist"/>
              <w:numPr>
                <w:ilvl w:val="1"/>
                <w:numId w:val="29"/>
              </w:numPr>
              <w:spacing w:line="360" w:lineRule="auto"/>
              <w:ind w:left="426"/>
              <w:jc w:val="left"/>
            </w:pPr>
            <w:r>
              <w:t>S</w:t>
            </w:r>
            <w:r w:rsidR="00E16F34">
              <w:t>ystem podatkowy państwa</w:t>
            </w:r>
          </w:p>
          <w:p w:rsidR="00E16F34" w:rsidRDefault="00E16F34" w:rsidP="00980235">
            <w:pPr>
              <w:pStyle w:val="Akapitzlist"/>
              <w:numPr>
                <w:ilvl w:val="1"/>
                <w:numId w:val="29"/>
              </w:numPr>
              <w:spacing w:line="360" w:lineRule="auto"/>
              <w:ind w:left="426"/>
              <w:jc w:val="left"/>
            </w:pPr>
            <w:r>
              <w:t>Peryferyjne położenie względem centrum województwa</w:t>
            </w:r>
          </w:p>
          <w:p w:rsidR="00B17BD2" w:rsidRPr="00FA70CE" w:rsidRDefault="00E16F34" w:rsidP="00980235">
            <w:pPr>
              <w:pStyle w:val="Akapitzlist"/>
              <w:numPr>
                <w:ilvl w:val="1"/>
                <w:numId w:val="29"/>
              </w:numPr>
              <w:spacing w:line="360" w:lineRule="auto"/>
              <w:ind w:left="426"/>
              <w:jc w:val="left"/>
            </w:pPr>
            <w:r>
              <w:t>Zbyt wysokie podatki, koszty utrzymania pracownika, składki ZUS</w:t>
            </w:r>
          </w:p>
        </w:tc>
      </w:tr>
      <w:tr w:rsidR="00B17BD2" w:rsidRPr="005166BF" w:rsidTr="00EF08BE">
        <w:trPr>
          <w:trHeight w:val="561"/>
        </w:trPr>
        <w:tc>
          <w:tcPr>
            <w:tcW w:w="4320" w:type="dxa"/>
            <w:shd w:val="clear" w:color="auto" w:fill="D9D9D9" w:themeFill="background1" w:themeFillShade="D9"/>
            <w:vAlign w:val="center"/>
          </w:tcPr>
          <w:p w:rsidR="00B17BD2" w:rsidRPr="005166BF" w:rsidRDefault="00B17BD2" w:rsidP="00980235">
            <w:pPr>
              <w:ind w:left="360"/>
            </w:pPr>
            <w:r w:rsidRPr="005166BF">
              <w:lastRenderedPageBreak/>
              <w:t>Mocne strony - Atuty</w:t>
            </w:r>
          </w:p>
        </w:tc>
        <w:tc>
          <w:tcPr>
            <w:tcW w:w="4894" w:type="dxa"/>
            <w:shd w:val="clear" w:color="auto" w:fill="D9D9D9" w:themeFill="background1" w:themeFillShade="D9"/>
            <w:vAlign w:val="center"/>
          </w:tcPr>
          <w:p w:rsidR="00B17BD2" w:rsidRPr="005166BF" w:rsidRDefault="00B17BD2" w:rsidP="00980235">
            <w:pPr>
              <w:spacing w:line="360" w:lineRule="auto"/>
              <w:ind w:left="360"/>
            </w:pPr>
            <w:r w:rsidRPr="005166BF">
              <w:t>Słabe strony</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pPr>
            <w:r>
              <w:t>Zintegrowane  Społeczeństwo</w:t>
            </w:r>
          </w:p>
          <w:p w:rsidR="00E16F34" w:rsidRDefault="00E16F34" w:rsidP="00980235">
            <w:pPr>
              <w:pStyle w:val="Akapitzlist"/>
              <w:numPr>
                <w:ilvl w:val="1"/>
                <w:numId w:val="28"/>
              </w:numPr>
              <w:spacing w:line="360" w:lineRule="auto"/>
              <w:ind w:left="352"/>
            </w:pPr>
            <w:r>
              <w:t>Działalność Organizacji Pozarządowych I Stowarzyszeń</w:t>
            </w:r>
          </w:p>
          <w:p w:rsidR="00E16F34" w:rsidRDefault="00E16F34" w:rsidP="00980235">
            <w:pPr>
              <w:pStyle w:val="Akapitzlist"/>
              <w:numPr>
                <w:ilvl w:val="1"/>
                <w:numId w:val="28"/>
              </w:numPr>
              <w:spacing w:line="360" w:lineRule="auto"/>
              <w:ind w:left="352"/>
            </w:pPr>
            <w:r>
              <w:t>Rolnictwo</w:t>
            </w:r>
          </w:p>
          <w:p w:rsidR="00E16F34" w:rsidRDefault="00E16F34" w:rsidP="00980235">
            <w:pPr>
              <w:pStyle w:val="Akapitzlist"/>
              <w:numPr>
                <w:ilvl w:val="1"/>
                <w:numId w:val="28"/>
              </w:numPr>
              <w:spacing w:line="360" w:lineRule="auto"/>
              <w:ind w:left="352"/>
            </w:pPr>
            <w:r>
              <w:t>Zakłady Federal Mogul</w:t>
            </w:r>
          </w:p>
          <w:p w:rsidR="00E16F34" w:rsidRDefault="00E16F34" w:rsidP="00980235">
            <w:pPr>
              <w:pStyle w:val="Akapitzlist"/>
              <w:numPr>
                <w:ilvl w:val="1"/>
                <w:numId w:val="28"/>
              </w:numPr>
              <w:spacing w:line="360" w:lineRule="auto"/>
              <w:ind w:left="352"/>
            </w:pPr>
            <w:r>
              <w:t>Atrakcyjne Tereny Pod Inwestycje</w:t>
            </w:r>
          </w:p>
          <w:p w:rsidR="00E16F34" w:rsidRDefault="00E16F34" w:rsidP="00980235">
            <w:pPr>
              <w:pStyle w:val="Akapitzlist"/>
              <w:numPr>
                <w:ilvl w:val="1"/>
                <w:numId w:val="28"/>
              </w:numPr>
              <w:spacing w:line="360" w:lineRule="auto"/>
              <w:ind w:left="352"/>
            </w:pPr>
            <w:r>
              <w:t xml:space="preserve">Dobry Klimat Dla Przedsiębiorczości </w:t>
            </w:r>
          </w:p>
          <w:p w:rsidR="00E16F34" w:rsidRDefault="00E16F34" w:rsidP="00980235">
            <w:pPr>
              <w:pStyle w:val="Akapitzlist"/>
              <w:numPr>
                <w:ilvl w:val="1"/>
                <w:numId w:val="28"/>
              </w:numPr>
              <w:spacing w:line="360" w:lineRule="auto"/>
              <w:ind w:left="352"/>
            </w:pPr>
            <w:r>
              <w:t>Uniwersytet III Wieku</w:t>
            </w:r>
          </w:p>
          <w:p w:rsidR="00E16F34" w:rsidRDefault="00E16F34" w:rsidP="00980235">
            <w:pPr>
              <w:pStyle w:val="Akapitzlist"/>
              <w:numPr>
                <w:ilvl w:val="1"/>
                <w:numId w:val="28"/>
              </w:numPr>
              <w:spacing w:line="360" w:lineRule="auto"/>
              <w:ind w:left="352"/>
            </w:pPr>
            <w:r>
              <w:t>Działalność Klubu Sportowego</w:t>
            </w:r>
          </w:p>
          <w:p w:rsidR="00E16F34" w:rsidRDefault="00E16F34" w:rsidP="00980235">
            <w:pPr>
              <w:pStyle w:val="Akapitzlist"/>
              <w:numPr>
                <w:ilvl w:val="1"/>
                <w:numId w:val="28"/>
              </w:numPr>
              <w:spacing w:line="360" w:lineRule="auto"/>
              <w:ind w:left="352"/>
            </w:pPr>
            <w:r>
              <w:t>Tradycja upraw fasoli „Piękny Jaś”</w:t>
            </w:r>
          </w:p>
          <w:p w:rsidR="00E16F34" w:rsidRDefault="00E16F34" w:rsidP="00980235">
            <w:pPr>
              <w:pStyle w:val="Akapitzlist"/>
              <w:numPr>
                <w:ilvl w:val="1"/>
                <w:numId w:val="28"/>
              </w:numPr>
              <w:spacing w:line="360" w:lineRule="auto"/>
              <w:ind w:left="352"/>
            </w:pPr>
            <w:r>
              <w:t>Dużo dobrze wykształconych fachowców,</w:t>
            </w:r>
          </w:p>
          <w:p w:rsidR="00B17BD2" w:rsidRPr="00FA70CE" w:rsidRDefault="00E16F34" w:rsidP="00980235">
            <w:pPr>
              <w:pStyle w:val="Akapitzlist"/>
              <w:numPr>
                <w:ilvl w:val="1"/>
                <w:numId w:val="28"/>
              </w:numPr>
              <w:spacing w:line="360" w:lineRule="auto"/>
              <w:ind w:left="352"/>
            </w:pPr>
            <w:r>
              <w:t>Tranzytowe linie energetyczne i gazowe,</w:t>
            </w:r>
          </w:p>
        </w:tc>
        <w:tc>
          <w:tcPr>
            <w:tcW w:w="4894" w:type="dxa"/>
          </w:tcPr>
          <w:p w:rsidR="00E16F34" w:rsidRDefault="00E16F34" w:rsidP="00980235">
            <w:pPr>
              <w:pStyle w:val="Akapitzlist"/>
              <w:numPr>
                <w:ilvl w:val="1"/>
                <w:numId w:val="29"/>
              </w:numPr>
              <w:spacing w:line="360" w:lineRule="auto"/>
              <w:ind w:left="426"/>
            </w:pPr>
            <w:r>
              <w:t>Bezrobocie</w:t>
            </w:r>
          </w:p>
          <w:p w:rsidR="00E16F34" w:rsidRDefault="00E16F34" w:rsidP="00980235">
            <w:pPr>
              <w:pStyle w:val="Akapitzlist"/>
              <w:numPr>
                <w:ilvl w:val="1"/>
                <w:numId w:val="29"/>
              </w:numPr>
              <w:ind w:left="426"/>
            </w:pPr>
            <w:r>
              <w:t xml:space="preserve">Brak ścieżek rowerowych </w:t>
            </w:r>
          </w:p>
          <w:p w:rsidR="00E16F34" w:rsidRDefault="00E16F34" w:rsidP="00980235">
            <w:pPr>
              <w:pStyle w:val="Akapitzlist"/>
              <w:numPr>
                <w:ilvl w:val="1"/>
                <w:numId w:val="29"/>
              </w:numPr>
              <w:ind w:left="426"/>
            </w:pPr>
            <w:r>
              <w:t>Niskie dochody na mieszkańca</w:t>
            </w:r>
          </w:p>
          <w:p w:rsidR="00E16F34" w:rsidRDefault="00E16F34" w:rsidP="00980235">
            <w:pPr>
              <w:pStyle w:val="Akapitzlist"/>
              <w:numPr>
                <w:ilvl w:val="1"/>
                <w:numId w:val="29"/>
              </w:numPr>
              <w:ind w:left="426"/>
            </w:pPr>
            <w:r>
              <w:t>Położenie geograficzne względem wielkich aglomeracji</w:t>
            </w:r>
          </w:p>
          <w:p w:rsidR="00E16F34" w:rsidRDefault="00E16F34" w:rsidP="00980235">
            <w:pPr>
              <w:pStyle w:val="Akapitzlist"/>
              <w:numPr>
                <w:ilvl w:val="1"/>
                <w:numId w:val="29"/>
              </w:numPr>
              <w:ind w:left="426"/>
            </w:pPr>
            <w:r>
              <w:t>Brak inwestorów</w:t>
            </w:r>
          </w:p>
          <w:p w:rsidR="00E16F34" w:rsidRDefault="00E16F34" w:rsidP="00980235">
            <w:pPr>
              <w:pStyle w:val="Akapitzlist"/>
              <w:numPr>
                <w:ilvl w:val="1"/>
                <w:numId w:val="29"/>
              </w:numPr>
              <w:spacing w:line="360" w:lineRule="auto"/>
              <w:ind w:left="426"/>
            </w:pPr>
            <w:r>
              <w:t>Brak perspektyw dla ludzi młodych</w:t>
            </w:r>
          </w:p>
          <w:p w:rsidR="00E16F34" w:rsidRDefault="00E16F34" w:rsidP="00980235">
            <w:pPr>
              <w:pStyle w:val="Akapitzlist"/>
              <w:numPr>
                <w:ilvl w:val="1"/>
                <w:numId w:val="29"/>
              </w:numPr>
              <w:ind w:left="426"/>
            </w:pPr>
            <w:r>
              <w:t>Rozdrobnione  rolnictwo</w:t>
            </w:r>
          </w:p>
          <w:p w:rsidR="00E16F34" w:rsidRDefault="00E16F34" w:rsidP="00980235">
            <w:pPr>
              <w:pStyle w:val="Akapitzlist"/>
              <w:numPr>
                <w:ilvl w:val="1"/>
                <w:numId w:val="29"/>
              </w:numPr>
              <w:ind w:left="426"/>
            </w:pPr>
            <w:r>
              <w:t>Brak infrastruktury na terenach rekreacyjnych</w:t>
            </w:r>
          </w:p>
          <w:p w:rsidR="00E16F34" w:rsidRDefault="00E16F34" w:rsidP="00980235">
            <w:pPr>
              <w:pStyle w:val="Akapitzlist"/>
              <w:numPr>
                <w:ilvl w:val="1"/>
                <w:numId w:val="29"/>
              </w:numPr>
              <w:ind w:left="426"/>
            </w:pPr>
            <w:r>
              <w:t>Brak promocji gospodarczej</w:t>
            </w:r>
          </w:p>
          <w:p w:rsidR="00E16F34" w:rsidRDefault="00E16F34" w:rsidP="00980235">
            <w:pPr>
              <w:pStyle w:val="Akapitzlist"/>
              <w:numPr>
                <w:ilvl w:val="1"/>
                <w:numId w:val="29"/>
              </w:numPr>
              <w:spacing w:line="360" w:lineRule="auto"/>
              <w:ind w:left="426"/>
            </w:pPr>
            <w:r>
              <w:t>Zły stan dróg</w:t>
            </w:r>
          </w:p>
          <w:p w:rsidR="00E16F34" w:rsidRDefault="00E16F34" w:rsidP="00980235">
            <w:pPr>
              <w:pStyle w:val="Akapitzlist"/>
              <w:numPr>
                <w:ilvl w:val="1"/>
                <w:numId w:val="29"/>
              </w:numPr>
              <w:spacing w:line="360" w:lineRule="auto"/>
              <w:ind w:left="426"/>
            </w:pPr>
            <w:r>
              <w:t>Mało innowacyjna społeczność</w:t>
            </w:r>
          </w:p>
          <w:p w:rsidR="00E16F34" w:rsidRDefault="00E16F34" w:rsidP="00980235">
            <w:pPr>
              <w:pStyle w:val="Akapitzlist"/>
              <w:numPr>
                <w:ilvl w:val="1"/>
                <w:numId w:val="29"/>
              </w:numPr>
              <w:spacing w:line="360" w:lineRule="auto"/>
              <w:ind w:left="426"/>
            </w:pPr>
            <w:r>
              <w:t>Słaba komunikacja między ludźmi w sprawach ważnych (społecznych, lokalnych),</w:t>
            </w:r>
          </w:p>
          <w:p w:rsidR="00E16F34" w:rsidRDefault="002154AA" w:rsidP="00980235">
            <w:pPr>
              <w:pStyle w:val="Akapitzlist"/>
              <w:numPr>
                <w:ilvl w:val="1"/>
                <w:numId w:val="29"/>
              </w:numPr>
              <w:spacing w:line="360" w:lineRule="auto"/>
              <w:ind w:left="426"/>
            </w:pPr>
            <w:r>
              <w:t>Mała liczba</w:t>
            </w:r>
            <w:r w:rsidR="00E16F34">
              <w:t xml:space="preserve"> lokalnych przywódców (liderów),</w:t>
            </w:r>
          </w:p>
          <w:p w:rsidR="00E16F34" w:rsidRDefault="00E16F34" w:rsidP="00980235">
            <w:pPr>
              <w:pStyle w:val="Akapitzlist"/>
              <w:numPr>
                <w:ilvl w:val="1"/>
                <w:numId w:val="29"/>
              </w:numPr>
              <w:spacing w:line="360" w:lineRule="auto"/>
              <w:ind w:left="426"/>
            </w:pPr>
            <w:r>
              <w:t>Postawa roszczeniowa częsci społeczeństwa,</w:t>
            </w:r>
          </w:p>
          <w:p w:rsidR="00B17BD2" w:rsidRPr="00E16F34" w:rsidRDefault="00E16F34" w:rsidP="00980235">
            <w:pPr>
              <w:pStyle w:val="Akapitzlist"/>
              <w:numPr>
                <w:ilvl w:val="1"/>
                <w:numId w:val="29"/>
              </w:numPr>
              <w:spacing w:line="360" w:lineRule="auto"/>
              <w:ind w:left="426"/>
            </w:pPr>
            <w:r>
              <w:t>Niskie poczucie odpowiedzialności za wspólne dobro gminne i niewielkie zaangażowanie w sprawy społeczne,</w:t>
            </w:r>
          </w:p>
        </w:tc>
      </w:tr>
    </w:tbl>
    <w:p w:rsidR="00B17BD2" w:rsidRPr="00FA70CE" w:rsidRDefault="00B17BD2" w:rsidP="00FF5698">
      <w:pPr>
        <w:pStyle w:val="Nagwek1"/>
      </w:pPr>
      <w:bookmarkStart w:id="68" w:name="_Toc377632852"/>
      <w:bookmarkStart w:id="69" w:name="_Toc401834454"/>
      <w:bookmarkEnd w:id="57"/>
      <w:r w:rsidRPr="00FA70CE">
        <w:lastRenderedPageBreak/>
        <w:t>Program rozwoju</w:t>
      </w:r>
      <w:bookmarkEnd w:id="68"/>
      <w:bookmarkEnd w:id="69"/>
    </w:p>
    <w:p w:rsidR="00B17BD2" w:rsidRPr="00FA70CE" w:rsidRDefault="00B17BD2" w:rsidP="00FF5698"/>
    <w:p w:rsidR="00B17BD2" w:rsidRPr="00FA70CE" w:rsidRDefault="00B17BD2" w:rsidP="00FF5698">
      <w:pPr>
        <w:pStyle w:val="Ramkapodtytuemgrozdziaw"/>
      </w:pPr>
      <w:r w:rsidRPr="00FA70CE">
        <w:t xml:space="preserve">Opis wizji, kierunków i celów rozwoju gminy oraz planowanych strategii ich osiągania </w:t>
      </w:r>
    </w:p>
    <w:p w:rsidR="00B17BD2" w:rsidRPr="00FA70CE" w:rsidRDefault="00B17BD2" w:rsidP="00FF5698"/>
    <w:p w:rsidR="00B17BD2" w:rsidRPr="00254006" w:rsidRDefault="00B17BD2" w:rsidP="00FF5698">
      <w:pPr>
        <w:pStyle w:val="Nagwek2"/>
      </w:pPr>
      <w:bookmarkStart w:id="70" w:name="_Toc401834455"/>
      <w:bookmarkStart w:id="71" w:name="_Toc377632853"/>
      <w:r w:rsidRPr="00254006">
        <w:t>Wizja rozwoju</w:t>
      </w:r>
      <w:bookmarkEnd w:id="70"/>
      <w:r w:rsidRPr="00254006">
        <w:t xml:space="preserve"> </w:t>
      </w:r>
      <w:bookmarkEnd w:id="71"/>
    </w:p>
    <w:p w:rsidR="00B17BD2" w:rsidRPr="00FA70CE" w:rsidRDefault="00B17BD2" w:rsidP="00FF5698">
      <w:r w:rsidRPr="00FA70CE">
        <w:t xml:space="preserve">Wizja rozwoju gminy jest opisowym wyrażeniem jej aspiracji oraz stanowi odpowiedź na pytanie jak samorząd i wspólnota lokalna chciałaby widzieć gminę w perspektywie czasowej objętej zakresem strategii.  Wizja jest swego rodzaju wzorcem stanowiącym tło doboru i oceny zasadności przyjętych celów strategicznych, do którego gmina chce się przybliżyć oraz do którego będą prowadzić działania związane z realizacją Strategii. </w:t>
      </w:r>
    </w:p>
    <w:p w:rsidR="00B17BD2" w:rsidRPr="00FA70CE" w:rsidRDefault="00B17BD2" w:rsidP="00FF5698"/>
    <w:p w:rsidR="00C6307D" w:rsidRPr="00262448" w:rsidRDefault="00C6307D" w:rsidP="00FF5698">
      <w:pPr>
        <w:rPr>
          <w:rStyle w:val="Uwydatnienie"/>
          <w:b/>
          <w:i w:val="0"/>
        </w:rPr>
      </w:pPr>
      <w:r w:rsidRPr="00262448">
        <w:rPr>
          <w:rStyle w:val="Uwydatnienie"/>
          <w:b/>
          <w:i w:val="0"/>
        </w:rPr>
        <w:t>Oczekiwanym stanem do osiągnięcia 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B17BD2" w:rsidRPr="00FA70CE" w:rsidRDefault="00B17BD2" w:rsidP="00FF5698"/>
    <w:p w:rsidR="002D1CC7" w:rsidRPr="00FA70CE" w:rsidRDefault="002D1CC7" w:rsidP="00FF5698">
      <w:pPr>
        <w:pStyle w:val="Nagwek2"/>
      </w:pPr>
      <w:bookmarkStart w:id="72" w:name="_Toc401834456"/>
      <w:bookmarkStart w:id="73" w:name="_Toc377632855"/>
      <w:r w:rsidRPr="00FA70CE">
        <w:t>Przyjęty model rozwoju</w:t>
      </w:r>
      <w:bookmarkEnd w:id="72"/>
      <w:r w:rsidRPr="00FA70CE">
        <w:t xml:space="preserve"> </w:t>
      </w:r>
    </w:p>
    <w:p w:rsidR="002D1CC7" w:rsidRPr="00FA70CE" w:rsidRDefault="002D1CC7" w:rsidP="00FF5698">
      <w:r w:rsidRPr="00FA70CE">
        <w:t xml:space="preserve">Prace nad Strategią </w:t>
      </w:r>
      <w:r w:rsidR="00F35E0E">
        <w:t xml:space="preserve">Rozwoju Gminy Gorzyce na lata 2014-2020 </w:t>
      </w:r>
      <w:r w:rsidRPr="00FA70CE">
        <w:t>prowadzone były z dbałością o zachowanie na każdym ich etapie stosowania zasady trwałego i zrównoważonego rozwoju uznawanego jako aktualnie najlepszy model stabilnego rozwoju społeczności lokalnych. Idei tej zostały podporządkowane na wszystkich poziomach cele, działania oraz inne elementy przyszłego procesu wdrażania. Założenia tego modelu ujęte w formie graficznej zostały przedstawione na poniższym rysunku.</w:t>
      </w:r>
      <w:r w:rsidR="00F3125B">
        <w:t xml:space="preserve"> War</w:t>
      </w:r>
      <w:r w:rsidR="00BB342D">
        <w:t>t</w:t>
      </w:r>
      <w:r w:rsidR="00F3125B">
        <w:t xml:space="preserve">o podkreślić, że zasada trwałego  i </w:t>
      </w:r>
      <w:r w:rsidR="00BB342D">
        <w:t>zrównoważonego</w:t>
      </w:r>
      <w:r w:rsidR="00F3125B">
        <w:t xml:space="preserve"> rozwoju stanowi podstawę wszelkich programów wspierających ze strony Unii Europejskiej. </w:t>
      </w:r>
    </w:p>
    <w:p w:rsidR="002D1CC7" w:rsidRPr="00FA70CE" w:rsidRDefault="002D1CC7" w:rsidP="00FF5698"/>
    <w:p w:rsidR="002D1CC7" w:rsidRPr="00FA70CE" w:rsidRDefault="002D1CC7" w:rsidP="00FF5698">
      <w:pPr>
        <w:pStyle w:val="Legenda"/>
      </w:pPr>
      <w:bookmarkStart w:id="74" w:name="_Toc374476769"/>
      <w:r w:rsidRPr="00FA70CE">
        <w:t xml:space="preserve">Rysunek </w:t>
      </w:r>
      <w:fldSimple w:instr=" SEQ Rysunek \* ARABIC ">
        <w:r w:rsidR="004A49EE">
          <w:rPr>
            <w:noProof/>
          </w:rPr>
          <w:t>23</w:t>
        </w:r>
      </w:fldSimple>
      <w:bookmarkEnd w:id="74"/>
      <w:r w:rsidR="00254006">
        <w:t xml:space="preserve">   </w:t>
      </w:r>
      <w:r w:rsidR="0071797B">
        <w:t>Przyjęty model prowadzenia polityki rozwoju w gminie Gorzyce</w:t>
      </w:r>
    </w:p>
    <w:p w:rsidR="002D1CC7" w:rsidRPr="00FA70CE" w:rsidRDefault="0071797B" w:rsidP="00FF5698">
      <w:pPr>
        <w:pStyle w:val="Centerr"/>
      </w:pPr>
      <w:r>
        <w:rPr>
          <w:noProof/>
        </w:rPr>
        <w:drawing>
          <wp:inline distT="0" distB="0" distL="0" distR="0">
            <wp:extent cx="3305063" cy="3088635"/>
            <wp:effectExtent l="19050" t="0" r="0" b="0"/>
            <wp:docPr id="2027" name="Obraz 2027" descr="C:\Documents and Settings\Witek\Pulpit\3kola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Documents and Settings\Witek\Pulpit\3kola gorzyce.JPG"/>
                    <pic:cNvPicPr>
                      <a:picLocks noChangeAspect="1" noChangeArrowheads="1"/>
                    </pic:cNvPicPr>
                  </pic:nvPicPr>
                  <pic:blipFill>
                    <a:blip r:embed="rId70"/>
                    <a:srcRect/>
                    <a:stretch>
                      <a:fillRect/>
                    </a:stretch>
                  </pic:blipFill>
                  <pic:spPr bwMode="auto">
                    <a:xfrm>
                      <a:off x="0" y="0"/>
                      <a:ext cx="3308076" cy="3091451"/>
                    </a:xfrm>
                    <a:prstGeom prst="rect">
                      <a:avLst/>
                    </a:prstGeom>
                    <a:noFill/>
                    <a:ln w="9525">
                      <a:noFill/>
                      <a:miter lim="800000"/>
                      <a:headEnd/>
                      <a:tailEnd/>
                    </a:ln>
                  </pic:spPr>
                </pic:pic>
              </a:graphicData>
            </a:graphic>
          </wp:inline>
        </w:drawing>
      </w:r>
    </w:p>
    <w:p w:rsidR="002D1CC7" w:rsidRPr="0071797B" w:rsidRDefault="002D1CC7" w:rsidP="00FF5698">
      <w:pPr>
        <w:pStyle w:val="podpisyrde"/>
      </w:pPr>
      <w:r w:rsidRPr="0071797B">
        <w:t xml:space="preserve">Źródło: </w:t>
      </w:r>
      <w:r w:rsidR="00412DCF">
        <w:t>O</w:t>
      </w:r>
      <w:r w:rsidRPr="0071797B">
        <w:t>pracowanie własne</w:t>
      </w:r>
      <w:r w:rsidR="0071797B">
        <w:t xml:space="preserve"> na podstawie modelu Johna Elkingtona</w:t>
      </w:r>
    </w:p>
    <w:p w:rsidR="00B17BD2" w:rsidRPr="00FA70CE" w:rsidRDefault="00B17BD2" w:rsidP="00FF5698">
      <w:pPr>
        <w:pStyle w:val="Nagwek2"/>
      </w:pPr>
      <w:bookmarkStart w:id="75" w:name="_Toc401834457"/>
      <w:r w:rsidRPr="00FA70CE">
        <w:lastRenderedPageBreak/>
        <w:t>Kierunki i cele</w:t>
      </w:r>
      <w:bookmarkEnd w:id="73"/>
      <w:bookmarkEnd w:id="75"/>
    </w:p>
    <w:p w:rsidR="002D1CC7" w:rsidRDefault="00B17BD2" w:rsidP="00FF5698">
      <w:r w:rsidRPr="00FA70CE">
        <w:t xml:space="preserve">Cele strategiczne to cele z długim horyzontem czasowym, wynikające z wizji rozwoju, będące jej konkretyzacją. Cele te wyznaczają kierunek działania podmiotów życia społecznego i gospodarczego gminy. Są to cele długookresowe, wskazujące działania, które prowadzą do zwiększenia przyszłych możliwości i konkurencyjności gminy. Są one sformułowane </w:t>
      </w:r>
      <w:r w:rsidR="00C6307D" w:rsidRPr="00FA70CE">
        <w:t>ogólnie, jako</w:t>
      </w:r>
      <w:r w:rsidRPr="00FA70CE">
        <w:t xml:space="preserve"> cele funkcjonalne, tzn. wyrażające pożądane funkcje (potrzeby), które winny zostać zrealizowane (zaspokojone) w określonym horyzoncie czasu. Pomimo swej ogólności cele strategiczne są związane z konkretną rzeczywistością oraz prognozą jej zmian w przyszłości. Sformułowano trzy cele strategiczne. Są one sobie równe pod względem ważności i pilności, a zatem ich uszeregowanie nie ma wpływu na kolejność realizacji. </w:t>
      </w:r>
    </w:p>
    <w:p w:rsidR="00254006" w:rsidRDefault="00254006" w:rsidP="00FF5698">
      <w:pPr>
        <w:pStyle w:val="Nagwek3"/>
      </w:pPr>
      <w:bookmarkStart w:id="76" w:name="_Toc401834458"/>
      <w:r>
        <w:t>Cele strategiczne</w:t>
      </w:r>
      <w:bookmarkEnd w:id="76"/>
      <w:r>
        <w:t xml:space="preserve"> </w:t>
      </w:r>
    </w:p>
    <w:p w:rsidR="002D1CC7" w:rsidRPr="00FA70CE" w:rsidRDefault="002D1CC7" w:rsidP="00FF5698">
      <w:r w:rsidRPr="00FA70CE">
        <w:t>Sformułowane z zgodnie z zasadą rozwoju zrównoważonego cele strategiczne dla Gminy Gorzyce  w perspektywie roku 2020 są następujące:</w:t>
      </w:r>
    </w:p>
    <w:p w:rsidR="002D1CC7" w:rsidRDefault="002D1CC7" w:rsidP="00FF5698"/>
    <w:p w:rsidR="002D1CC7" w:rsidRDefault="002D1CC7" w:rsidP="00725BC1">
      <w:pPr>
        <w:pStyle w:val="Normalny2"/>
        <w:spacing w:line="240" w:lineRule="auto"/>
        <w:jc w:val="both"/>
      </w:pPr>
      <w:r>
        <w:rPr>
          <w:b/>
          <w:color w:val="6AA84F"/>
        </w:rPr>
        <w:t>Cel  strategiczny I</w:t>
      </w:r>
    </w:p>
    <w:p w:rsidR="002D1CC7" w:rsidRDefault="002D1CC7" w:rsidP="00725BC1">
      <w:pPr>
        <w:pStyle w:val="Normalny2"/>
        <w:spacing w:line="240" w:lineRule="auto"/>
        <w:jc w:val="both"/>
      </w:pPr>
      <w:r>
        <w:t>Zapewnienie mieszkańcom gminy Gorzyce dobrych warunków życia z racjonalnym wykorzystaniem zasobów oraz poszanowaniem środowiska naturalnego.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CC0000"/>
        </w:rPr>
        <w:t>Cel  strategiczny II</w:t>
      </w:r>
    </w:p>
    <w:p w:rsidR="002D1CC7" w:rsidRDefault="002D1CC7" w:rsidP="00725BC1">
      <w:pPr>
        <w:pStyle w:val="Normalny2"/>
        <w:spacing w:line="240" w:lineRule="auto"/>
        <w:jc w:val="both"/>
      </w:pPr>
      <w:r>
        <w:t>Stymulowanie rozwoju gospodarczego gminy , rewitalizacja oraz wykorzystanie możliwości wynikających ze współpracy w ramach obszaru funkcjonalnego.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3C78D8"/>
        </w:rPr>
        <w:t>Cel  strategiczny III</w:t>
      </w:r>
    </w:p>
    <w:p w:rsidR="00B17BD2" w:rsidRPr="00FA70CE" w:rsidRDefault="002D1CC7" w:rsidP="00725BC1">
      <w:pPr>
        <w:pStyle w:val="Normalny2"/>
        <w:spacing w:line="240" w:lineRule="auto"/>
        <w:jc w:val="both"/>
      </w:pPr>
      <w:r>
        <w:t>Podniesienie jakości życia mieszkańców gminy poprzez poprawę standardu usług publicznych</w:t>
      </w:r>
      <w:r w:rsidR="00065A58">
        <w:t>, rewitalizację</w:t>
      </w:r>
      <w:r w:rsidR="00B91CF7">
        <w:t xml:space="preserve"> oraz włączenie społeczne.</w:t>
      </w:r>
    </w:p>
    <w:p w:rsidR="00B17BD2" w:rsidRPr="00FA70CE" w:rsidRDefault="00254006" w:rsidP="00FF5698">
      <w:pPr>
        <w:pStyle w:val="Nagwek3"/>
      </w:pPr>
      <w:bookmarkStart w:id="77" w:name="_Toc401834459"/>
      <w:r>
        <w:t>Obszary priorytetowe</w:t>
      </w:r>
      <w:bookmarkEnd w:id="77"/>
    </w:p>
    <w:p w:rsidR="00B17BD2" w:rsidRPr="00FA70CE" w:rsidRDefault="00B17BD2" w:rsidP="00FF5698">
      <w:r w:rsidRPr="00FA70CE">
        <w:t xml:space="preserve">Uwzględniając wyniki prac zespołów roboczych, propozycje projektów zgłaszane przez instytucje samorządowe, organizacje społeczne, przedsiębiorców oraz inne podmioty życia społeczno-gospodarczego dla każdego z obszarów rozwoju zrównoważonego zostały wyodrębnione obszary interwencji strategicznej. Przedstawia je poniższa tabela. </w:t>
      </w:r>
    </w:p>
    <w:p w:rsidR="00566591" w:rsidRDefault="00566591" w:rsidP="00FF5698">
      <w:pPr>
        <w:pStyle w:val="rda"/>
      </w:pPr>
    </w:p>
    <w:p w:rsidR="00D14848" w:rsidRDefault="00D14848" w:rsidP="00FF5698">
      <w:pPr>
        <w:pStyle w:val="Legenda"/>
      </w:pPr>
      <w:r>
        <w:rPr>
          <w:rtl/>
        </w:rPr>
        <w:t xml:space="preserve">Tabela </w:t>
      </w:r>
      <w:r>
        <w:t xml:space="preserve"> </w:t>
      </w:r>
      <w:fldSimple w:instr=" SEQ Tabela \* ARABIC ">
        <w:r w:rsidR="00980235">
          <w:rPr>
            <w:noProof/>
          </w:rPr>
          <w:t>3</w:t>
        </w:r>
      </w:fldSimple>
      <w:r>
        <w:t xml:space="preserve">    Obszary priorytetowe Strategii</w:t>
      </w:r>
    </w:p>
    <w:tbl>
      <w:tblPr>
        <w:bidiVisual/>
        <w:tblW w:w="9781"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402"/>
        <w:gridCol w:w="3117"/>
        <w:gridCol w:w="3262"/>
      </w:tblGrid>
      <w:tr w:rsidR="00566591" w:rsidRPr="00D14848" w:rsidTr="00D14848">
        <w:trPr>
          <w:trHeight w:val="604"/>
        </w:trPr>
        <w:tc>
          <w:tcPr>
            <w:tcW w:w="3402" w:type="dxa"/>
            <w:tcBorders>
              <w:top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vAlign w:val="center"/>
          </w:tcPr>
          <w:p w:rsidR="00566591" w:rsidRPr="00D14848" w:rsidRDefault="00566591" w:rsidP="00D14848">
            <w:pPr>
              <w:pStyle w:val="Normalny2"/>
              <w:spacing w:line="240" w:lineRule="auto"/>
              <w:ind w:left="33"/>
              <w:jc w:val="both"/>
              <w:rPr>
                <w:b/>
              </w:rPr>
            </w:pPr>
            <w:r w:rsidRPr="00D14848">
              <w:rPr>
                <w:b/>
              </w:rPr>
              <w:t>Sfera społeczna</w:t>
            </w:r>
          </w:p>
        </w:tc>
        <w:tc>
          <w:tcPr>
            <w:tcW w:w="3117" w:type="dxa"/>
            <w:tcBorders>
              <w:top w:val="single" w:sz="8" w:space="0" w:color="000000"/>
              <w:bottom w:val="single" w:sz="8" w:space="0" w:color="000000"/>
            </w:tcBorders>
            <w:shd w:val="clear" w:color="auto" w:fill="FBD4B4" w:themeFill="accent6" w:themeFillTint="66"/>
            <w:vAlign w:val="center"/>
          </w:tcPr>
          <w:p w:rsidR="00566591" w:rsidRPr="00D14848" w:rsidRDefault="00566591" w:rsidP="00725BC1">
            <w:pPr>
              <w:pStyle w:val="Normalny2"/>
              <w:spacing w:line="240" w:lineRule="auto"/>
              <w:ind w:left="169"/>
              <w:jc w:val="both"/>
              <w:rPr>
                <w:b/>
              </w:rPr>
            </w:pPr>
            <w:r w:rsidRPr="00D14848">
              <w:rPr>
                <w:b/>
              </w:rPr>
              <w:t>Sfera gospodarcza</w:t>
            </w:r>
          </w:p>
        </w:tc>
        <w:tc>
          <w:tcPr>
            <w:tcW w:w="3262" w:type="dxa"/>
            <w:tcBorders>
              <w:top w:val="single" w:sz="8" w:space="0" w:color="000000"/>
              <w:bottom w:val="single" w:sz="8" w:space="0" w:color="000000"/>
              <w:right w:val="single" w:sz="8" w:space="0" w:color="000000"/>
            </w:tcBorders>
            <w:shd w:val="clear" w:color="auto" w:fill="D6E3BC" w:themeFill="accent3" w:themeFillTint="66"/>
            <w:vAlign w:val="center"/>
          </w:tcPr>
          <w:p w:rsidR="00566591" w:rsidRPr="00D14848" w:rsidRDefault="00566591" w:rsidP="00D14848">
            <w:pPr>
              <w:pStyle w:val="Normalny2"/>
              <w:spacing w:line="240" w:lineRule="auto"/>
              <w:ind w:left="41" w:right="298"/>
              <w:jc w:val="both"/>
              <w:rPr>
                <w:b/>
              </w:rPr>
            </w:pPr>
            <w:r w:rsidRPr="00D14848">
              <w:rPr>
                <w:b/>
              </w:rPr>
              <w:t>Sfera środowiskowo- przestrzenna</w:t>
            </w:r>
          </w:p>
        </w:tc>
      </w:tr>
      <w:tr w:rsidR="00566591" w:rsidRPr="00D14848" w:rsidTr="00D14848">
        <w:trPr>
          <w:trHeight w:val="636"/>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C.1</w:t>
            </w:r>
          </w:p>
          <w:p w:rsidR="00566591" w:rsidRPr="00D14848" w:rsidRDefault="00566591" w:rsidP="00D14848">
            <w:pPr>
              <w:pStyle w:val="Normalny2"/>
              <w:spacing w:line="240" w:lineRule="auto"/>
              <w:ind w:left="33"/>
              <w:jc w:val="both"/>
              <w:rPr>
                <w:sz w:val="20"/>
              </w:rPr>
            </w:pPr>
            <w:r w:rsidRPr="00D14848">
              <w:rPr>
                <w:sz w:val="20"/>
              </w:rPr>
              <w:t>Opieka przedszkolna, edukacja, wychowanie  i kultura</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B.1 </w:t>
            </w:r>
          </w:p>
          <w:p w:rsidR="00566591" w:rsidRPr="00D14848" w:rsidRDefault="00566591" w:rsidP="00725BC1">
            <w:pPr>
              <w:pStyle w:val="Normalny2"/>
              <w:spacing w:line="240" w:lineRule="auto"/>
              <w:ind w:left="169"/>
              <w:jc w:val="both"/>
            </w:pPr>
            <w:r w:rsidRPr="00D14848">
              <w:t>Tereny inwestycyjne</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A.1</w:t>
            </w:r>
          </w:p>
          <w:p w:rsidR="00566591" w:rsidRPr="00D14848" w:rsidRDefault="00566591" w:rsidP="00D14848">
            <w:pPr>
              <w:pStyle w:val="Normalny2"/>
              <w:spacing w:line="240" w:lineRule="auto"/>
              <w:ind w:left="41" w:right="298"/>
              <w:jc w:val="both"/>
              <w:rPr>
                <w:sz w:val="20"/>
              </w:rPr>
            </w:pPr>
            <w:r w:rsidRPr="00D14848">
              <w:rPr>
                <w:sz w:val="20"/>
              </w:rPr>
              <w:t xml:space="preserve">Gospodarka wodno-ściekowa i utrzymanie czystości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C.2</w:t>
            </w:r>
          </w:p>
          <w:p w:rsidR="00566591" w:rsidRPr="00D14848" w:rsidRDefault="00566591" w:rsidP="00D14848">
            <w:pPr>
              <w:pStyle w:val="Normalny2"/>
              <w:spacing w:line="240" w:lineRule="auto"/>
              <w:ind w:left="33"/>
              <w:jc w:val="both"/>
              <w:rPr>
                <w:sz w:val="20"/>
              </w:rPr>
            </w:pPr>
            <w:r w:rsidRPr="00D14848">
              <w:rPr>
                <w:sz w:val="20"/>
              </w:rPr>
              <w:t xml:space="preserve">Sport i rekreacja </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B.2 </w:t>
            </w:r>
          </w:p>
          <w:p w:rsidR="00566591" w:rsidRPr="00D14848" w:rsidRDefault="00566591" w:rsidP="00725BC1">
            <w:pPr>
              <w:pStyle w:val="Normalny2"/>
              <w:spacing w:line="240" w:lineRule="auto"/>
              <w:ind w:left="169"/>
              <w:jc w:val="both"/>
            </w:pPr>
            <w:r w:rsidRPr="00D14848">
              <w:t xml:space="preserve">Aktywność gospodarcza </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A.2</w:t>
            </w:r>
          </w:p>
          <w:p w:rsidR="00566591" w:rsidRPr="00D14848" w:rsidRDefault="00566591" w:rsidP="00D14848">
            <w:pPr>
              <w:pStyle w:val="Normalny2"/>
              <w:spacing w:line="240" w:lineRule="auto"/>
              <w:ind w:left="41" w:right="298"/>
              <w:jc w:val="both"/>
              <w:rPr>
                <w:sz w:val="20"/>
              </w:rPr>
            </w:pPr>
            <w:r w:rsidRPr="00D14848">
              <w:rPr>
                <w:sz w:val="20"/>
              </w:rPr>
              <w:t>Infrastruktura  komunikacyjna</w:t>
            </w:r>
          </w:p>
        </w:tc>
      </w:tr>
      <w:tr w:rsidR="00566591" w:rsidRPr="00D14848" w:rsidTr="00A60D2B">
        <w:trPr>
          <w:trHeight w:val="677"/>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 xml:space="preserve">Obszar  C.3  </w:t>
            </w:r>
          </w:p>
          <w:p w:rsidR="00566591" w:rsidRPr="00D14848" w:rsidRDefault="00566591" w:rsidP="00D14848">
            <w:pPr>
              <w:pStyle w:val="Normalny2"/>
              <w:spacing w:line="240" w:lineRule="auto"/>
              <w:ind w:left="33"/>
              <w:jc w:val="both"/>
              <w:rPr>
                <w:sz w:val="20"/>
              </w:rPr>
            </w:pPr>
            <w:r w:rsidRPr="00D14848">
              <w:rPr>
                <w:sz w:val="20"/>
              </w:rPr>
              <w:t>Społeczeństwo obywatelskie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B.3</w:t>
            </w:r>
          </w:p>
          <w:p w:rsidR="00566591" w:rsidRPr="00D14848" w:rsidRDefault="00566591" w:rsidP="00725BC1">
            <w:pPr>
              <w:pStyle w:val="Normalny2"/>
              <w:spacing w:line="240" w:lineRule="auto"/>
              <w:ind w:left="169"/>
              <w:jc w:val="both"/>
            </w:pPr>
            <w:r w:rsidRPr="00D14848">
              <w:t>Współpraca ponadlokalna</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A.3</w:t>
            </w:r>
          </w:p>
          <w:p w:rsidR="00566591" w:rsidRPr="00D14848" w:rsidRDefault="00566591" w:rsidP="00D14848">
            <w:pPr>
              <w:pStyle w:val="Normalny2"/>
              <w:spacing w:line="240" w:lineRule="auto"/>
              <w:ind w:left="41" w:right="298"/>
              <w:jc w:val="both"/>
              <w:rPr>
                <w:sz w:val="20"/>
              </w:rPr>
            </w:pPr>
            <w:r w:rsidRPr="00D14848">
              <w:rPr>
                <w:sz w:val="20"/>
              </w:rPr>
              <w:t xml:space="preserve">Racjonalne wykorzystanie energii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C.4</w:t>
            </w:r>
          </w:p>
          <w:p w:rsidR="00566591" w:rsidRPr="00D14848" w:rsidRDefault="006025FC" w:rsidP="00D14848">
            <w:pPr>
              <w:pStyle w:val="Normalny2"/>
              <w:spacing w:line="240" w:lineRule="auto"/>
              <w:ind w:left="33"/>
              <w:jc w:val="both"/>
              <w:rPr>
                <w:sz w:val="20"/>
              </w:rPr>
            </w:pPr>
            <w:r w:rsidRPr="00D14848">
              <w:rPr>
                <w:color w:val="auto"/>
                <w:sz w:val="20"/>
              </w:rPr>
              <w:t>Rewitalizacja i</w:t>
            </w:r>
            <w:r w:rsidR="00190DCC" w:rsidRPr="00D14848">
              <w:rPr>
                <w:color w:val="auto"/>
                <w:sz w:val="20"/>
              </w:rPr>
              <w:t xml:space="preserve"> w</w:t>
            </w:r>
            <w:r w:rsidR="00566591" w:rsidRPr="00D14848">
              <w:rPr>
                <w:sz w:val="20"/>
              </w:rPr>
              <w:t>łączenie społeczne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B.4</w:t>
            </w:r>
          </w:p>
          <w:p w:rsidR="00566591" w:rsidRPr="00D14848" w:rsidRDefault="00566591" w:rsidP="00725BC1">
            <w:pPr>
              <w:pStyle w:val="Normalny2"/>
              <w:spacing w:line="240" w:lineRule="auto"/>
              <w:ind w:left="169"/>
              <w:jc w:val="both"/>
            </w:pPr>
            <w:r w:rsidRPr="00D14848">
              <w:t>Promocja gminy</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A.4</w:t>
            </w:r>
          </w:p>
          <w:p w:rsidR="00566591" w:rsidRPr="00D14848" w:rsidRDefault="00566591" w:rsidP="00D14848">
            <w:pPr>
              <w:pStyle w:val="Normalny2"/>
              <w:spacing w:line="240" w:lineRule="auto"/>
              <w:ind w:left="41" w:right="298"/>
              <w:jc w:val="both"/>
              <w:rPr>
                <w:sz w:val="20"/>
              </w:rPr>
            </w:pPr>
            <w:r w:rsidRPr="00D14848">
              <w:rPr>
                <w:sz w:val="20"/>
              </w:rPr>
              <w:t>Zagrożenia naturalne i cywilizacyjne</w:t>
            </w:r>
          </w:p>
        </w:tc>
      </w:tr>
    </w:tbl>
    <w:p w:rsidR="00B17BD2" w:rsidRPr="00FA70CE" w:rsidRDefault="00B17BD2" w:rsidP="00FF5698">
      <w:pPr>
        <w:pStyle w:val="rda"/>
      </w:pPr>
      <w:r w:rsidRPr="00FA70CE">
        <w:t>Źródło: opracowanie własne</w:t>
      </w:r>
    </w:p>
    <w:p w:rsidR="00B17BD2" w:rsidRPr="00FA70CE" w:rsidRDefault="00B17BD2" w:rsidP="00FF5698">
      <w:pPr>
        <w:pStyle w:val="Nagwek3"/>
      </w:pPr>
      <w:bookmarkStart w:id="78" w:name="_Toc377632858"/>
      <w:bookmarkStart w:id="79" w:name="_Toc401834460"/>
      <w:r w:rsidRPr="00FA70CE">
        <w:lastRenderedPageBreak/>
        <w:t>Cele operacyjne</w:t>
      </w:r>
      <w:bookmarkEnd w:id="78"/>
      <w:bookmarkEnd w:id="79"/>
    </w:p>
    <w:p w:rsidR="002D1CC7" w:rsidRPr="00FA70CE" w:rsidRDefault="002D1CC7" w:rsidP="00FF5698">
      <w:r w:rsidRPr="00FA70CE">
        <w:t xml:space="preserve">Cele </w:t>
      </w:r>
      <w:r w:rsidR="00566591">
        <w:t>te</w:t>
      </w:r>
      <w:r w:rsidRPr="00FA70CE">
        <w:t xml:space="preserve"> stanowią rozwinięcie celów strategicznych, </w:t>
      </w:r>
      <w:r w:rsidR="00CA7AB9">
        <w:t xml:space="preserve">lecz </w:t>
      </w:r>
      <w:r w:rsidRPr="00FA70CE">
        <w:t xml:space="preserve">obejmują krótszy horyzont czasowy. </w:t>
      </w:r>
      <w:r w:rsidR="00CA7AB9">
        <w:t>Ich r</w:t>
      </w:r>
      <w:r w:rsidRPr="00FA70CE">
        <w:t xml:space="preserve">ealizacja stanowi podstawę do osiągnięcia celów strategicznych. </w:t>
      </w:r>
    </w:p>
    <w:p w:rsidR="002D1CC7" w:rsidRPr="00FA70CE" w:rsidRDefault="00B17BD2" w:rsidP="00FF5698">
      <w:r w:rsidRPr="00FA70CE">
        <w:t>Cele operacyjne odzwierciedlają rezultaty oczekiwane do osiągnięcia w projektowanym okres</w:t>
      </w:r>
      <w:r w:rsidR="00254006">
        <w:t xml:space="preserve">ie poprzez realizację działań. </w:t>
      </w:r>
      <w:r w:rsidRPr="00FA70CE">
        <w:t xml:space="preserve">Cele te zostały zestawione poniżej. Dla przejrzystości poszczególnym celom nadane zostały kody odpowiadające ww. priorytetowym obszarom rozwoju. W kilku przypadkach realizacja danego priorytetu wymagała sformułowania dwóch lub więcej celów w danym obszarze, co wymagało wprowadzenia kodu złożonego z trzech znaków: pierwszy wskazuje oznaczenie odpowiadającego celu strategicznego, drugi obszar strategiczny, a trzeci numer celu w danym obszarze. </w:t>
      </w:r>
    </w:p>
    <w:p w:rsidR="002D1CC7" w:rsidRDefault="002D1CC7" w:rsidP="00FF5698"/>
    <w:p w:rsidR="00B17BD2" w:rsidRDefault="00B17BD2" w:rsidP="00FF5698">
      <w:r w:rsidRPr="00FA70CE">
        <w:t xml:space="preserve">Uwzględniając </w:t>
      </w:r>
      <w:r w:rsidR="00886831">
        <w:t xml:space="preserve">powyższe priorytety </w:t>
      </w:r>
      <w:r w:rsidRPr="00D953F6">
        <w:rPr>
          <w:b/>
        </w:rPr>
        <w:t>cele operacyjne</w:t>
      </w:r>
      <w:r w:rsidRPr="00FA70CE">
        <w:t xml:space="preserve"> Strategii Rozwoju na lata 2014-2020 przedstawiają się następująco:</w:t>
      </w:r>
    </w:p>
    <w:p w:rsidR="002D1CC7" w:rsidRPr="00FA70CE" w:rsidRDefault="002D1CC7" w:rsidP="00FF5698"/>
    <w:p w:rsidR="002D1CC7" w:rsidRPr="002D1CC7" w:rsidRDefault="002D1CC7" w:rsidP="00725BC1">
      <w:pPr>
        <w:pStyle w:val="Normalny2"/>
        <w:spacing w:line="240" w:lineRule="auto"/>
        <w:jc w:val="both"/>
        <w:rPr>
          <w:rFonts w:ascii="Times New Roman" w:hAnsi="Times New Roman" w:cs="Times New Roman"/>
          <w:b/>
          <w:color w:val="76923C" w:themeColor="accent3" w:themeShade="BF"/>
          <w:sz w:val="24"/>
          <w:szCs w:val="24"/>
        </w:rPr>
      </w:pPr>
      <w:bookmarkStart w:id="80" w:name="_Toc377632859"/>
      <w:r w:rsidRPr="002D1CC7">
        <w:rPr>
          <w:rFonts w:ascii="Times New Roman" w:hAnsi="Times New Roman" w:cs="Times New Roman"/>
          <w:b/>
          <w:color w:val="76923C" w:themeColor="accent3" w:themeShade="BF"/>
          <w:sz w:val="24"/>
          <w:szCs w:val="24"/>
          <w:u w:val="single"/>
        </w:rPr>
        <w:t>dla obszaru priorytetowego A.1</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A.1.1. Modernizacja i rozbudowa systemów gospodarki wodno-ściekowej</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A.1.2  Wdrożenie gminnego systemu selektywnej zbiórki odpadów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i/>
          <w:color w:val="76923C" w:themeColor="accent3" w:themeShade="BF"/>
          <w:sz w:val="24"/>
          <w:szCs w:val="24"/>
          <w:u w:val="single"/>
        </w:rPr>
        <w:t>dla obszaru A.2</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A.2.1. Remonty i rozbudowa sieci drogowej na terenie gminy Gorzyce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A.2.2  Budowa i modernizacja infrastruktury towarzyszącej inwestycjom drogowym (chodniki, parkingi, zjazdy)</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color w:val="76923C" w:themeColor="accent3" w:themeShade="BF"/>
          <w:sz w:val="24"/>
          <w:szCs w:val="24"/>
          <w:u w:val="single"/>
        </w:rPr>
        <w:t>dla obszaru A.3</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A.3.1 Termomodernizacja  obiektów użyteczności publicznej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A.3.2 Modernizacja i rozwój energooszczędnego oświetlenia ulic i terenów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A.3.3 Promocja i rozwój energetyki odnawialnej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u w:val="single"/>
        </w:rPr>
      </w:pPr>
      <w:r w:rsidRPr="00566591">
        <w:rPr>
          <w:rFonts w:ascii="Times New Roman" w:hAnsi="Times New Roman" w:cs="Times New Roman"/>
          <w:b/>
          <w:color w:val="76923C" w:themeColor="accent3" w:themeShade="BF"/>
          <w:sz w:val="24"/>
          <w:szCs w:val="24"/>
          <w:u w:val="single"/>
        </w:rPr>
        <w:t>dla obszaru A.4</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 xml:space="preserve">A.4.1 Podniesienie poziomu gotowości operacyjno-technicznej służb i organizacji gminnych </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 xml:space="preserve">A.4.2 Rozbudowa gminnego systemu działań profilaktycznych i zabezpieczających przed skutkami klęsk żywiołowych </w:t>
      </w:r>
    </w:p>
    <w:p w:rsidR="002D1CC7" w:rsidRPr="002D1CC7" w:rsidRDefault="002D1CC7" w:rsidP="00725BC1">
      <w:pPr>
        <w:pStyle w:val="Normalny2"/>
        <w:spacing w:line="240" w:lineRule="auto"/>
        <w:jc w:val="both"/>
        <w:rPr>
          <w:rFonts w:ascii="Times New Roman" w:hAnsi="Times New Roman" w:cs="Times New Roman"/>
          <w:sz w:val="24"/>
          <w:szCs w:val="24"/>
        </w:rPr>
      </w:pPr>
      <w:r w:rsidRPr="002D1CC7">
        <w:rPr>
          <w:rFonts w:ascii="Times New Roman" w:hAnsi="Times New Roman" w:cs="Times New Roman"/>
          <w:color w:val="76923C" w:themeColor="accent3" w:themeShade="BF"/>
          <w:sz w:val="24"/>
          <w:szCs w:val="24"/>
        </w:rPr>
        <w:t xml:space="preserve">A.4.2.  Melioracje i rekultywacja terenów poeksploatacyjnych, zbiorników oraz cieków. </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B.1</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B.1.1.  Rozwój obszarów i stref inwestycyjnych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B.1.2  Modernizacja i rozszerzenie funkcji gospodarczej centrum Gorzyc oraz miejscowości sołeckich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B.2</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Lokalny program wsparcia rozwoju przedsiębiorczości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B.3</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B.3.1. Rozwój  komunikacji i współpracy z pobliskimi jednostkami samorządowymi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B.4</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Promocja  gospodarcza gminy Gorzyce</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C.1</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C.1.1.  Program </w:t>
      </w:r>
      <w:r w:rsidR="00880AF5">
        <w:rPr>
          <w:rFonts w:ascii="Times New Roman" w:hAnsi="Times New Roman" w:cs="Times New Roman"/>
          <w:color w:val="548DD4" w:themeColor="text2" w:themeTint="99"/>
          <w:sz w:val="24"/>
          <w:szCs w:val="24"/>
        </w:rPr>
        <w:t xml:space="preserve">działań </w:t>
      </w:r>
      <w:r w:rsidRPr="002D1CC7">
        <w:rPr>
          <w:rFonts w:ascii="Times New Roman" w:hAnsi="Times New Roman" w:cs="Times New Roman"/>
          <w:color w:val="548DD4" w:themeColor="text2" w:themeTint="99"/>
          <w:sz w:val="24"/>
          <w:szCs w:val="24"/>
        </w:rPr>
        <w:t xml:space="preserve">wspierających proces wychowania i edukacji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lastRenderedPageBreak/>
        <w:t>C.1.1.  Rozbudowa i modernizacja obiektów szkolnych i przedszkolnych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 C.1.1.  Modernizacja i systemowe doposażenie obiektów pełniących funkcje kulturalne w jednostkach pomocniczych gminy Gorzyce</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 1.4    Rozszerzenie obszaru wsparcia działań  i przedsięwzięć w zakresie rozwoju kultury i ochrony dziedzictwa kulturowego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C.3.1.  Rozwój systemu wsparcia sportu i rekreacji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C.3.2.  Zorganizowanie lokalnej sieci ścieżek rowerowych w nawiązaniu do istniejącego układu komunikacyjnego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C.4.1. Rozwój lokalnych organizacji społecznych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C.4</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C.4.1  Rewitalizacja zdegradowanych obszarów gminy</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 xml:space="preserve">C.4.2. </w:t>
      </w:r>
      <w:r w:rsidRPr="00F51188">
        <w:rPr>
          <w:rFonts w:ascii="Times New Roman" w:eastAsia="Times New Roman" w:hAnsi="Times New Roman" w:cs="Times New Roman"/>
          <w:color w:val="548DD4" w:themeColor="text2" w:themeTint="99"/>
          <w:sz w:val="24"/>
          <w:szCs w:val="24"/>
        </w:rPr>
        <w:t>Wzrost aktywności zawodowej i poprawa  adaptacyjności</w:t>
      </w:r>
    </w:p>
    <w:p w:rsidR="009C2E8E" w:rsidRPr="00A91BE1" w:rsidRDefault="009C2E8E" w:rsidP="00FF5698">
      <w:pPr>
        <w:rPr>
          <w:color w:val="548DD4" w:themeColor="text2" w:themeTint="99"/>
        </w:rPr>
      </w:pPr>
      <w:r w:rsidRPr="00A91BE1">
        <w:rPr>
          <w:color w:val="548DD4" w:themeColor="text2" w:themeTint="99"/>
        </w:rPr>
        <w:t>C.4.3. Poprawa  integracji społecznej</w:t>
      </w:r>
    </w:p>
    <w:p w:rsidR="005166BF" w:rsidRDefault="005166BF" w:rsidP="00FF5698">
      <w:pPr>
        <w:rPr>
          <w:rFonts w:asciiTheme="majorHAnsi" w:hAnsiTheme="majorHAnsi"/>
          <w:color w:val="548DD4" w:themeColor="text2" w:themeTint="99"/>
          <w:kern w:val="32"/>
          <w:sz w:val="52"/>
          <w:lang w:eastAsia="en-US"/>
        </w:rPr>
      </w:pPr>
      <w:r>
        <w:br w:type="page"/>
      </w:r>
    </w:p>
    <w:p w:rsidR="00B17BD2" w:rsidRPr="00FA70CE" w:rsidRDefault="00B17BD2" w:rsidP="00FF5698">
      <w:pPr>
        <w:pStyle w:val="Nagwek1"/>
      </w:pPr>
      <w:bookmarkStart w:id="81" w:name="_Toc401834461"/>
      <w:r w:rsidRPr="00FA70CE">
        <w:lastRenderedPageBreak/>
        <w:t xml:space="preserve">Opis </w:t>
      </w:r>
      <w:r w:rsidR="006A18D8">
        <w:t xml:space="preserve">planowanej </w:t>
      </w:r>
      <w:r w:rsidRPr="00FA70CE">
        <w:t>strategii osiągania celów strategicznych</w:t>
      </w:r>
      <w:bookmarkEnd w:id="80"/>
      <w:bookmarkEnd w:id="81"/>
    </w:p>
    <w:p w:rsidR="00B17BD2" w:rsidRPr="00FA70CE" w:rsidRDefault="00B17BD2" w:rsidP="00FF5698">
      <w:r w:rsidRPr="00FA70CE">
        <w:t>Uzgodnione podczas prac zespołów sposoby jakie zaproponowano w celu osiągania poszczególnych celów zestawiono i uporzą</w:t>
      </w:r>
      <w:r w:rsidR="00254006">
        <w:t xml:space="preserve">dkowano jako kierunki działań. </w:t>
      </w:r>
      <w:r w:rsidRPr="00FA70CE">
        <w:t xml:space="preserve">Przy formułowaniu zapisów kierunków działań uwzględniono wszystkie  propozycje projektów zgłaszane przez różne środowiska (Urząd </w:t>
      </w:r>
      <w:r w:rsidR="0003381E" w:rsidRPr="00FA70CE">
        <w:t>Gminy Gorzyce</w:t>
      </w:r>
      <w:r w:rsidRPr="00FA70CE">
        <w:t xml:space="preserve">, instytucje, radnych, przewodniczących osiedli, środowiska gospodarcze oraz organizacje społeczne). </w:t>
      </w:r>
    </w:p>
    <w:p w:rsidR="00B17BD2" w:rsidRPr="00FA70CE" w:rsidRDefault="00B17BD2" w:rsidP="00FF5698"/>
    <w:p w:rsidR="00B17BD2" w:rsidRPr="00FA70CE" w:rsidRDefault="00B17BD2" w:rsidP="00FF5698">
      <w:r w:rsidRPr="00FA70CE">
        <w:t xml:space="preserve">Zapisane w formie uogólnionej kierunki zapewniają z jednej strony uwzględnienie wszystkich zgłoszonych propozycji, a z drugiej nie zamykają możliwości podejmowania innych projektów, które mogą pojawić się w </w:t>
      </w:r>
      <w:r w:rsidR="00880AF5">
        <w:t>6-7</w:t>
      </w:r>
      <w:r w:rsidRPr="00FA70CE">
        <w:t>-letnie</w:t>
      </w:r>
      <w:r w:rsidR="009C39E6">
        <w:t>j</w:t>
      </w:r>
      <w:r w:rsidRPr="00FA70CE">
        <w:t xml:space="preserve"> perspektywie czasowej Strategii. Taka otwarta formuła zapisu Strategii umożliwiająca wprowadzanie projektów w ramach uzgodnionych i przyjętych wraz ze strategią kierunków działań ma na celu zapewnienie elastyczności tego dokumentu, co jest niezwykle istotne jeśli weźmiemy pod uwagę nieprzewidywalność wyzwań, która wynika z burzliwości rozwoju technologicznego oraz społecznego obserwowanego w XXI wieku. </w:t>
      </w:r>
    </w:p>
    <w:p w:rsidR="0003381E" w:rsidRDefault="0003381E" w:rsidP="00FF5698"/>
    <w:p w:rsidR="000F7736" w:rsidRPr="00FA70CE" w:rsidRDefault="000F7736" w:rsidP="00FF5698"/>
    <w:p w:rsidR="000F7736" w:rsidRPr="00FA70CE" w:rsidRDefault="000F7736" w:rsidP="00FF5698">
      <w:pPr>
        <w:pStyle w:val="rodkowanie"/>
      </w:pPr>
      <w:r w:rsidRPr="000F7736">
        <w:t>Dla sfery rozwojowej: Środowisko i przestrzeń</w:t>
      </w:r>
    </w:p>
    <w:p w:rsidR="000F7736" w:rsidRPr="00FA70CE" w:rsidRDefault="000F7736" w:rsidP="00FF5698"/>
    <w:tbl>
      <w:tblPr>
        <w:tblStyle w:val="Tabela-Siatka"/>
        <w:tblW w:w="9464" w:type="dxa"/>
        <w:tblLook w:val="04A0"/>
      </w:tblPr>
      <w:tblGrid>
        <w:gridCol w:w="3369"/>
        <w:gridCol w:w="6095"/>
      </w:tblGrid>
      <w:tr w:rsidR="000F7736" w:rsidRPr="00FA70CE" w:rsidTr="00DE6449">
        <w:tc>
          <w:tcPr>
            <w:tcW w:w="9464" w:type="dxa"/>
            <w:gridSpan w:val="2"/>
          </w:tcPr>
          <w:p w:rsid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p>
          <w:p w:rsidR="000F7736" w:rsidRP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r w:rsidRPr="000F7736">
              <w:rPr>
                <w:rFonts w:ascii="Times New Roman" w:hAnsi="Times New Roman" w:cs="Times New Roman"/>
                <w:b/>
                <w:color w:val="76923C" w:themeColor="accent3" w:themeShade="BF"/>
                <w:sz w:val="24"/>
                <w:szCs w:val="24"/>
                <w:u w:val="single"/>
              </w:rPr>
              <w:t>Cel  strategiczny I</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621F85" w:rsidRDefault="000F7736" w:rsidP="00725BC1">
            <w:pPr>
              <w:pStyle w:val="Normalny11"/>
              <w:spacing w:line="240" w:lineRule="auto"/>
              <w:jc w:val="both"/>
              <w:rPr>
                <w:rFonts w:ascii="Times New Roman" w:hAnsi="Times New Roman" w:cs="Times New Roman"/>
                <w:b/>
                <w:color w:val="76923C" w:themeColor="accent3" w:themeShade="BF"/>
                <w:sz w:val="32"/>
                <w:szCs w:val="24"/>
              </w:rPr>
            </w:pPr>
            <w:r w:rsidRPr="00621F85">
              <w:rPr>
                <w:rFonts w:ascii="Times New Roman" w:hAnsi="Times New Roman" w:cs="Times New Roman"/>
                <w:b/>
                <w:color w:val="76923C" w:themeColor="accent3" w:themeShade="BF"/>
                <w:sz w:val="32"/>
                <w:szCs w:val="24"/>
              </w:rPr>
              <w:t>Zapewnienie mieszkańcom gminy Gorzyce dobrych warunków życia z racjonalnym wykorzystaniem zasobów oraz poszanowaniem środowiska naturalnego.</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A.1</w:t>
            </w:r>
          </w:p>
          <w:p w:rsidR="000F7736" w:rsidRPr="00FA70CE" w:rsidRDefault="000F7736" w:rsidP="00FF5698"/>
          <w:p w:rsidR="000F7736" w:rsidRPr="00FA70CE" w:rsidRDefault="000F7736" w:rsidP="00FF5698">
            <w:r w:rsidRPr="00FA70CE">
              <w:t>Gospodarka wodno-ściekowa i utrzymanie czystości</w:t>
            </w:r>
          </w:p>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A.1.1 </w:t>
            </w:r>
          </w:p>
          <w:p w:rsidR="000F7736" w:rsidRPr="00412DCF" w:rsidRDefault="000F7736" w:rsidP="00725BC1">
            <w:pPr>
              <w:pStyle w:val="Normalny11"/>
              <w:spacing w:line="240" w:lineRule="auto"/>
              <w:ind w:left="175"/>
              <w:jc w:val="both"/>
              <w:rPr>
                <w:rFonts w:ascii="Times New Roman" w:hAnsi="Times New Roman" w:cs="Times New Roman"/>
                <w:color w:val="auto"/>
                <w:sz w:val="24"/>
                <w:szCs w:val="24"/>
              </w:rPr>
            </w:pPr>
            <w:r w:rsidRPr="00412DCF">
              <w:rPr>
                <w:rFonts w:ascii="Times New Roman" w:hAnsi="Times New Roman" w:cs="Times New Roman"/>
                <w:color w:val="auto"/>
                <w:sz w:val="24"/>
                <w:szCs w:val="24"/>
              </w:rPr>
              <w:t>Modernizacja i rozbudowa systemów gospodarki wodno-ściekowej</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0F7736" w:rsidRPr="003C08B2" w:rsidRDefault="007A2684" w:rsidP="00FF5698">
            <w:pPr>
              <w:pStyle w:val="r-podkr"/>
            </w:pPr>
            <w:r>
              <w:t>Kierunki działań</w:t>
            </w:r>
          </w:p>
          <w:p w:rsidR="000F7736" w:rsidRPr="00FA70CE" w:rsidRDefault="000F7736" w:rsidP="00FF5698"/>
          <w:p w:rsidR="000F7736" w:rsidRPr="00FA70CE" w:rsidRDefault="000F7736" w:rsidP="00FF5698">
            <w:r w:rsidRPr="00FA70CE">
              <w:t>A.1.1.1 Budowa nowych elementów sieci kanalizacyjnej w sołectwach</w:t>
            </w:r>
            <w:r w:rsidR="00621F85">
              <w:br/>
            </w:r>
          </w:p>
          <w:p w:rsidR="000F7736" w:rsidRPr="00FA70CE" w:rsidRDefault="000F7736" w:rsidP="00FF5698">
            <w:r w:rsidRPr="00FA70CE">
              <w:t>A.1.1.2 Rozbudowa i modernizacja infrastruktury oraz sieci kanalizacji sanitarnej, a także wyrównywanie  dysproporcji między siecią wodociągową a kanalizacyjną</w:t>
            </w:r>
            <w:r w:rsidR="00621F85">
              <w:br/>
            </w:r>
          </w:p>
          <w:p w:rsidR="000F7736" w:rsidRPr="00254006" w:rsidRDefault="000F7736" w:rsidP="00FF5698">
            <w:r w:rsidRPr="00254006">
              <w:t>A.1.1.3 Rozwijanie i wspieranie systemu przydomowych oczyszczalni w miejscach gdzie nie jest możliwe doprowadzenie kolektorów</w:t>
            </w:r>
            <w:r w:rsidR="00621F85" w:rsidRPr="00254006">
              <w:br/>
            </w:r>
          </w:p>
          <w:p w:rsidR="000F7736" w:rsidRPr="00254006" w:rsidRDefault="000F7736" w:rsidP="00FF5698">
            <w:r w:rsidRPr="00254006">
              <w:lastRenderedPageBreak/>
              <w:t xml:space="preserve">A.1.1.4 Wykonywanie przyłączeń do sieci kanalizacyjnej  (przykanalików) dla nowych inwestycji </w:t>
            </w:r>
            <w:r w:rsidR="00621F85" w:rsidRPr="00254006">
              <w:br/>
            </w:r>
          </w:p>
          <w:p w:rsidR="000F7736" w:rsidRPr="00254006" w:rsidRDefault="000F7736" w:rsidP="00FF5698">
            <w:r w:rsidRPr="00254006">
              <w:t>A.1.1.5 Systematyczne prowadzenie renowacji istniejących systemów kanalizacyjnych</w:t>
            </w:r>
            <w:r w:rsidR="00621F85" w:rsidRPr="00254006">
              <w:br/>
            </w:r>
          </w:p>
          <w:p w:rsidR="000F7736" w:rsidRDefault="000F7736" w:rsidP="00FF5698">
            <w:r w:rsidRPr="00254006">
              <w:t xml:space="preserve">A.1.1.6 Wykonanie niezbędnych zmian i modernizacji infrastruktury wodno-kanalizacyjnej </w:t>
            </w:r>
          </w:p>
          <w:p w:rsidR="005166BF" w:rsidRDefault="005166BF" w:rsidP="00FF5698"/>
          <w:p w:rsidR="005166BF" w:rsidRPr="00254006" w:rsidRDefault="005166BF" w:rsidP="00FF5698">
            <w:r w:rsidRPr="00A60D2B">
              <w:t>A.1.1.7 Modernizacja i rozbudowa gminnej oczyszczalni ścieków  w Gorzycach</w:t>
            </w:r>
            <w:r>
              <w:t xml:space="preserve">  </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A.1.2 </w:t>
            </w:r>
          </w:p>
          <w:p w:rsidR="000F7736" w:rsidRPr="00FA70CE" w:rsidRDefault="000F7736" w:rsidP="00725BC1">
            <w:pPr>
              <w:pStyle w:val="Normalny11"/>
              <w:numPr>
                <w:ilvl w:val="0"/>
                <w:numId w:val="5"/>
              </w:numPr>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Wdrożenie gminnego systemu selektywnej zbiórki odpadów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FF5698"/>
          <w:p w:rsidR="000F7736" w:rsidRPr="003419E0" w:rsidRDefault="000F7736" w:rsidP="00FF5698">
            <w:pPr>
              <w:pStyle w:val="robo"/>
            </w:pPr>
            <w:r w:rsidRPr="003419E0">
              <w:t>A.1.2.1  Realizacja programu informacyjnego dotyczącego powszechnego stosowania   segregacji i prawidłowego pozbywania się odpadów</w:t>
            </w:r>
            <w:r w:rsidR="00621F85">
              <w:br/>
            </w:r>
          </w:p>
          <w:p w:rsidR="000F7736" w:rsidRPr="003419E0" w:rsidRDefault="000F7736" w:rsidP="00FF5698">
            <w:pPr>
              <w:pStyle w:val="robo"/>
            </w:pPr>
            <w:r w:rsidRPr="003419E0">
              <w:t>A.1.2.2  Zorganizowanie punktu selektywnej zbiórki odpadów w miejscowości Gorzyce</w:t>
            </w:r>
            <w:r w:rsidR="00621F85">
              <w:br/>
            </w:r>
          </w:p>
          <w:p w:rsidR="000F7736" w:rsidRPr="003419E0" w:rsidRDefault="000F7736" w:rsidP="00FF5698">
            <w:pPr>
              <w:pStyle w:val="robo"/>
            </w:pPr>
            <w:r w:rsidRPr="003419E0">
              <w:t>A.1.2.3  Przeprowadzenie kampanii edukacyjnej w szkołach i przedszkolach</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Obszar priorytetowy A.2</w:t>
            </w: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FF5698">
            <w:r w:rsidRPr="00FA70CE">
              <w:t>Infrastruktura  komunikacyjna</w:t>
            </w:r>
          </w:p>
        </w:tc>
        <w:tc>
          <w:tcPr>
            <w:tcW w:w="6095" w:type="dxa"/>
            <w:shd w:val="clear" w:color="auto" w:fill="EEECE1" w:themeFill="background2"/>
          </w:tcPr>
          <w:p w:rsidR="000F7736" w:rsidRPr="00FA70CE" w:rsidRDefault="000F7736" w:rsidP="00FF5698"/>
          <w:p w:rsidR="000F7736" w:rsidRPr="00FA70CE" w:rsidRDefault="000F7736" w:rsidP="00FF5698">
            <w:r w:rsidRPr="00FA70CE">
              <w:t>Cel operacyjny A.2.1</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Remonty i rozbudowa sieci drogowej na terenie gminy Gorzyce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r2"/>
              <w:ind w:left="33"/>
              <w:jc w:val="both"/>
            </w:pPr>
            <w:r w:rsidRPr="00FA70CE">
              <w:t xml:space="preserve">A.2.1.1 Wykonywanie systematycznego remontu dróg gminnych i osiedlowych </w:t>
            </w:r>
            <w:r w:rsidR="002B60B3">
              <w:br/>
            </w:r>
          </w:p>
          <w:p w:rsidR="000F7736" w:rsidRPr="00FA70CE" w:rsidRDefault="000F7736" w:rsidP="00725BC1">
            <w:pPr>
              <w:pStyle w:val="r2"/>
              <w:ind w:left="33"/>
              <w:jc w:val="both"/>
            </w:pPr>
            <w:r w:rsidRPr="00FA70CE">
              <w:t>A.2.1</w:t>
            </w:r>
            <w:r w:rsidR="00781B29">
              <w:t>.2</w:t>
            </w:r>
            <w:r w:rsidRPr="00FA70CE">
              <w:t xml:space="preserve"> Systemowe dokonywanie remontów dróg polnych oraz dróg dojazdowych do gruntów rolnych </w:t>
            </w:r>
            <w:r w:rsidR="002B60B3">
              <w:br/>
            </w:r>
          </w:p>
          <w:p w:rsidR="000F7736" w:rsidRPr="00FA70CE" w:rsidRDefault="000F7736" w:rsidP="00725BC1">
            <w:pPr>
              <w:pStyle w:val="r2"/>
              <w:ind w:left="33"/>
              <w:jc w:val="both"/>
            </w:pPr>
            <w:r w:rsidRPr="00FA70CE">
              <w:t>A.2.1.</w:t>
            </w:r>
            <w:r w:rsidR="00781B29">
              <w:t>3</w:t>
            </w:r>
            <w:r w:rsidRPr="00FA70CE">
              <w:t xml:space="preserve"> Budowa nowych nawierzchni asfaltowych</w:t>
            </w:r>
            <w:r w:rsidR="002B60B3">
              <w:br/>
            </w:r>
          </w:p>
          <w:p w:rsidR="000F7736" w:rsidRPr="00FA70CE" w:rsidRDefault="000F7736" w:rsidP="00725BC1">
            <w:pPr>
              <w:pStyle w:val="r2"/>
              <w:ind w:left="33"/>
              <w:jc w:val="both"/>
            </w:pPr>
            <w:r w:rsidRPr="00FA70CE">
              <w:t>A.2.1.</w:t>
            </w:r>
            <w:r w:rsidR="00781B29">
              <w:t xml:space="preserve">4 </w:t>
            </w:r>
            <w:r w:rsidRPr="00FA70CE">
              <w:t xml:space="preserve"> Renowacje istniejących nawierzchni asfaltowych</w:t>
            </w:r>
            <w:r w:rsidR="002B60B3">
              <w:br/>
            </w:r>
          </w:p>
          <w:p w:rsidR="000F7736" w:rsidRPr="00FA70CE" w:rsidRDefault="000F7736" w:rsidP="00725BC1">
            <w:pPr>
              <w:pStyle w:val="Normalny11"/>
              <w:spacing w:line="240" w:lineRule="auto"/>
              <w:ind w:left="360"/>
              <w:jc w:val="both"/>
            </w:pPr>
            <w:bookmarkStart w:id="82" w:name="_GoBack"/>
            <w:bookmarkEnd w:id="82"/>
          </w:p>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 xml:space="preserve">Cel operacyjny  A.2.2.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Budowa i modernizacja infrastruktury towarzyszącej inwestycjom drogowym (chodniki, ścieżki rowerowe, parkingi, zjazdy)</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A.2.2.1  Budowa nowych niezbędnych chodników w systemie dróg na terenie gminy Gorzyce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A.2.2.2  Wykonywanie remontów wyeksploatowanych i zdewastowanych chodników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A.2.2.3  Wykonanie i modernizacje odwodnień dróg</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A.2.2.4  Budowa i rozbudowa parkingów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A.2.2.5  Wykonywanie zjazdów przy drogach w systemie komunikacyjnym gminy Gorzyce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A.2.2.6 Budowa niezbędnych przepustów, modernizacji nawierzchni oraz innych działań sprzyjających poprawie komunikacji drogowej w gminie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A765C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tc>
      </w:tr>
      <w:tr w:rsidR="000F7736" w:rsidRPr="00FA70CE" w:rsidTr="00621F85">
        <w:tc>
          <w:tcPr>
            <w:tcW w:w="3369" w:type="dxa"/>
            <w:vMerge w:val="restart"/>
          </w:tcPr>
          <w:p w:rsidR="000F7736" w:rsidRPr="00FA70CE" w:rsidRDefault="000F7736" w:rsidP="00FF5698"/>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A.3</w:t>
            </w:r>
          </w:p>
          <w:p w:rsidR="000F7736" w:rsidRPr="00FA70CE" w:rsidRDefault="000F7736" w:rsidP="00FF5698"/>
          <w:p w:rsidR="000F7736" w:rsidRPr="00FA70CE" w:rsidRDefault="000F7736" w:rsidP="00FF5698">
            <w:r w:rsidRPr="00FA70CE">
              <w:t>Racjonalne wykorzystanie energii</w:t>
            </w:r>
          </w:p>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Termomodernizacja  obiektów użyteczności publicznej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A.3.1.1 Wykonanie inwestycji termo</w:t>
            </w:r>
            <w:r w:rsidR="00886831">
              <w:rPr>
                <w:rFonts w:ascii="Times New Roman" w:hAnsi="Times New Roman" w:cs="Times New Roman"/>
                <w:color w:val="auto"/>
                <w:sz w:val="24"/>
                <w:szCs w:val="24"/>
              </w:rPr>
              <w:t>-</w:t>
            </w:r>
            <w:r w:rsidRPr="00FA70CE">
              <w:rPr>
                <w:rFonts w:ascii="Times New Roman" w:hAnsi="Times New Roman" w:cs="Times New Roman"/>
                <w:color w:val="auto"/>
                <w:sz w:val="24"/>
                <w:szCs w:val="24"/>
              </w:rPr>
              <w:t>modernizacyjnych na obiektach użyteczności  publicznej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A.3.1.2 Współpraca ze spółdzielnią mieszkaniową w zakresie możliwości aplikacyjnych na termomodernizację Prowadzenie kampanii informacyjnej zachęcającej mieszkańców do podejmowania indywidualnych termomodernizacji</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A.3.1.3 Przeprowadzanie akcji informacyjnych w zakresie energooszczędności obiektów oraz budownictwa energooszczędnego i pasywnego</w:t>
            </w:r>
            <w:r w:rsidRPr="00FA70CE">
              <w:rPr>
                <w:rFonts w:ascii="Times New Roman" w:hAnsi="Times New Roman" w:cs="Times New Roman"/>
                <w:color w:val="auto"/>
                <w:sz w:val="24"/>
                <w:szCs w:val="24"/>
              </w:rPr>
              <w:cr/>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rozwój energooszczędnego oświetlenia ulic i terenów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A.3.2.1  Systemowe instalowanie oświetlenia ulicznego na terenach zamieszkałych w gminie</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A.3.2.2 Wykonywanie uzupełnień istniejącej sieci oświetlenia ulicznego na terenie sołectw oraz Gorzyc i osiedla</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A.3.2.3 Planowanie budowy oświetlenia ulicznego na terenach inwestycyjnych </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A.3.2.4 Systematyczne zastępowanie istniejącej przestarzałej infrastruktury oświetlenia ulic</w:t>
            </w:r>
            <w:r w:rsidR="00621F85">
              <w:rPr>
                <w:rFonts w:ascii="Times New Roman" w:hAnsi="Times New Roman" w:cs="Times New Roman"/>
                <w:color w:val="auto"/>
                <w:sz w:val="24"/>
                <w:szCs w:val="24"/>
              </w:rPr>
              <w:t xml:space="preserve"> na nowoczesne technologie energ</w:t>
            </w:r>
            <w:r w:rsidRPr="00FA70CE">
              <w:rPr>
                <w:rFonts w:ascii="Times New Roman" w:hAnsi="Times New Roman" w:cs="Times New Roman"/>
                <w:color w:val="auto"/>
                <w:sz w:val="24"/>
                <w:szCs w:val="24"/>
              </w:rPr>
              <w:t>ooszczędne</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FF5698">
            <w:r w:rsidRPr="00FA70CE">
              <w:t xml:space="preserve">Cel operacyjny A.3.3.  </w:t>
            </w:r>
          </w:p>
          <w:p w:rsidR="000F7736" w:rsidRPr="00FA70CE" w:rsidRDefault="000F7736" w:rsidP="00FF5698"/>
          <w:p w:rsidR="000F7736" w:rsidRPr="00FA70CE" w:rsidRDefault="000F7736" w:rsidP="00FF5698">
            <w:r w:rsidRPr="00FA70CE">
              <w:t>Promocja i rozwój energetyki odnawialnej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A.3.3.1  Realizacja projektów i programów prosumenckich</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A.3.3.2  Prowadzenie kampanii informacyjnej w gminie w zakresie szerszego stosowania odnawialnych źródeł energii </w:t>
            </w:r>
            <w:r w:rsidR="002B60B3">
              <w:rPr>
                <w:rFonts w:ascii="Times New Roman" w:hAnsi="Times New Roman" w:cs="Times New Roman"/>
                <w:color w:val="auto"/>
                <w:sz w:val="24"/>
                <w:szCs w:val="24"/>
              </w:rPr>
              <w:br/>
            </w:r>
          </w:p>
          <w:p w:rsidR="000F7736" w:rsidRPr="00FA70CE" w:rsidRDefault="000F7736" w:rsidP="00FF5698">
            <w:r w:rsidRPr="00FA70CE">
              <w:t xml:space="preserve">A.3.3.3  Prowadzenie akcji promującej instalowanie modułów fotowoltaicznych oraz innych źródeł odnawialnych  przez  mieszkańców </w:t>
            </w:r>
            <w:r w:rsidR="002B60B3">
              <w:br/>
            </w:r>
          </w:p>
          <w:p w:rsidR="000F7736" w:rsidRPr="00FA70CE" w:rsidRDefault="000F7736" w:rsidP="00FF5698">
            <w:r w:rsidRPr="00FA70CE">
              <w:t xml:space="preserve">A.3.3.4  Inicjowanie innowacyjnych projektów  promujących energetykę odnawialną oraz efektywne korzystanie z energii. </w:t>
            </w:r>
            <w:r w:rsidR="00621F85">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A.3.3.5  Promocja oraz zachęcanie do stosowania przez mieszkańców rozwiązań  z zakresu  budownictwa energooszczędnego i pasywnego</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A.3.3.6  Zastępowanie systemów ogrzewnictwa technologiami ekologicznymi (np. kotłownie)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lastRenderedPageBreak/>
              <w:t xml:space="preserve">Obszar priorytetowy  </w:t>
            </w:r>
            <w:r w:rsidRPr="00FA70CE">
              <w:rPr>
                <w:rFonts w:ascii="Times New Roman" w:hAnsi="Times New Roman" w:cs="Times New Roman"/>
                <w:color w:val="auto"/>
                <w:sz w:val="24"/>
                <w:szCs w:val="24"/>
              </w:rPr>
              <w:t>A.4</w:t>
            </w:r>
          </w:p>
          <w:p w:rsidR="000F7736" w:rsidRPr="00FA70CE" w:rsidRDefault="000F7736" w:rsidP="00FF5698">
            <w:r w:rsidRPr="00FA70CE">
              <w:t>Zagrożenia naturalne i cywilizacyjne</w:t>
            </w:r>
          </w:p>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Podniesienie poziomu gotowości operacyjno-technicznej służb i organizacji gminnych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A.4.1.1. Rozbudowa obiektów remiz Ochotniczej Straży Pożarnej na terenie jednostek pomocniczych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Budowa nowych budynków remiz w miejscowościach nie posiadających tej infrastruktury</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Zapewnienie obiektów zabezpieczających sprzęt i pojazdy OSP</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A.4.1.2. Systemowe wyposażanie i doposażenie jednostek OSP w sprzęt wspierający działania w sytuacji klęsk żywiołowych a szczególności powodzi</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gminnego systemu działań prewencyjnych i zabezpieczających przed skutkami klęsk żywiołowych oraz zagrożeń bezpieczeństwa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A.4.2.1 Prowadzenie działań technicznych podnoszących gotowość do przeciwdziałania zagrożeniom</w:t>
            </w:r>
            <w:r w:rsid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A.4.2.2 Podejmowanie projektów polegających na instalowaniu monitoringu miejsc publicznych</w:t>
            </w:r>
            <w:r w:rsid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A.4.2.3 Troska o stan techniczny urządzeń hydrotechnicznych zapewniających ochronę bierną przed powodziami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 xml:space="preserve">A.4.2.4 Stosowanie nowoczesnych systemów ostrzegania i reagowania w sytuacji wystąpienia zagrożenia oraz </w:t>
            </w:r>
            <w:r w:rsidRPr="00621F85">
              <w:rPr>
                <w:rFonts w:ascii="Times New Roman" w:hAnsi="Times New Roman" w:cs="Times New Roman"/>
                <w:color w:val="auto"/>
                <w:sz w:val="24"/>
                <w:szCs w:val="24"/>
              </w:rPr>
              <w:lastRenderedPageBreak/>
              <w:t>likwidacji negatywnych skutków powodzi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A.4.2.5 Modernizacja i unowocześnienie wyposażenia OSP w sprzęt</w:t>
            </w:r>
            <w:r w:rsidR="00A82DD3" w:rsidRP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A.4.2.6 Prowadzenie regularnych szkoleń i treningów jednostek w zakresie efektywnego przeciwdziałania skutkom klęsk</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A.4.3.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r w:rsidRPr="00FA70CE">
              <w:rPr>
                <w:rFonts w:ascii="Times New Roman" w:hAnsi="Times New Roman" w:cs="Times New Roman"/>
                <w:color w:val="auto"/>
                <w:sz w:val="24"/>
                <w:szCs w:val="24"/>
              </w:rPr>
              <w:t xml:space="preserve">Melioracje i rekultywacja terenów poeksploatacyjnych, zbiorników oraz cieków.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7A2684" w:rsidRDefault="007A2684" w:rsidP="00FF5698">
            <w:pPr>
              <w:pStyle w:val="r-podkr"/>
            </w:pPr>
          </w:p>
          <w:p w:rsidR="007A2684" w:rsidRPr="003C08B2" w:rsidRDefault="007A2684" w:rsidP="00FF5698">
            <w:pPr>
              <w:pStyle w:val="r-podkr"/>
            </w:pPr>
            <w:r>
              <w:t>Kierunki działań</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A.4.3.1  Przebudowy kanałów melioracyjnych  w miejscowościach na terenie gminy Gorzyce</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A.4.3.4 Zagospodarowanie mienia komunalnego na wyrobiskach kopalni piasku</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A.4.3.5 Systemowe działania mające na celu rekultywacje terenów poeksploatacyjnych  </w:t>
            </w:r>
          </w:p>
          <w:p w:rsidR="000F7736" w:rsidRPr="00FA70CE" w:rsidRDefault="000F7736" w:rsidP="00FF5698"/>
        </w:tc>
      </w:tr>
    </w:tbl>
    <w:p w:rsidR="000F7736" w:rsidRPr="00FA70CE" w:rsidRDefault="000F7736" w:rsidP="00FF5698"/>
    <w:p w:rsidR="000F7736" w:rsidRDefault="000F7736"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BE73E8" w:rsidRDefault="00BE73E8" w:rsidP="00FF5698"/>
    <w:p w:rsidR="00BE73E8" w:rsidRDefault="00BE73E8" w:rsidP="00FF5698"/>
    <w:p w:rsidR="00BE73E8" w:rsidRDefault="00BE73E8" w:rsidP="00FF5698"/>
    <w:p w:rsidR="003C08B2" w:rsidRDefault="003C08B2" w:rsidP="00FF5698"/>
    <w:p w:rsidR="003C08B2" w:rsidRDefault="003C08B2" w:rsidP="00FF5698"/>
    <w:p w:rsidR="003C08B2" w:rsidRPr="00FA70CE" w:rsidRDefault="003C08B2" w:rsidP="00FF5698"/>
    <w:p w:rsidR="0003381E" w:rsidRPr="00FA70CE" w:rsidRDefault="00886831" w:rsidP="00725BC1">
      <w:pPr>
        <w:pStyle w:val="tytulysferygospodarczej"/>
        <w:jc w:val="both"/>
      </w:pPr>
      <w:r>
        <w:lastRenderedPageBreak/>
        <w:t>Dl</w:t>
      </w:r>
      <w:r w:rsidR="0003381E" w:rsidRPr="000F7736">
        <w:t>a sfery rozwojowej: Gospodarka lokalna</w:t>
      </w:r>
    </w:p>
    <w:p w:rsidR="0003381E" w:rsidRPr="00FA70CE" w:rsidRDefault="0003381E" w:rsidP="00FF5698"/>
    <w:tbl>
      <w:tblPr>
        <w:tblStyle w:val="Tabela-Siatka"/>
        <w:tblW w:w="9464" w:type="dxa"/>
        <w:tblLook w:val="04A0"/>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color w:val="C00000"/>
                <w:sz w:val="24"/>
                <w:szCs w:val="24"/>
              </w:rPr>
            </w:pPr>
          </w:p>
          <w:p w:rsidR="0003381E" w:rsidRPr="00B4260C" w:rsidRDefault="0003381E" w:rsidP="00725BC1">
            <w:pPr>
              <w:pStyle w:val="Normalny11"/>
              <w:spacing w:line="240" w:lineRule="auto"/>
              <w:jc w:val="both"/>
              <w:rPr>
                <w:rFonts w:ascii="Times New Roman" w:hAnsi="Times New Roman" w:cs="Times New Roman"/>
                <w:color w:val="984806" w:themeColor="accent6" w:themeShade="80"/>
                <w:sz w:val="24"/>
                <w:szCs w:val="24"/>
                <w:u w:val="single"/>
              </w:rPr>
            </w:pPr>
            <w:r w:rsidRPr="00B4260C">
              <w:rPr>
                <w:rFonts w:ascii="Times New Roman" w:hAnsi="Times New Roman" w:cs="Times New Roman"/>
                <w:color w:val="984806" w:themeColor="accent6" w:themeShade="80"/>
                <w:sz w:val="24"/>
                <w:szCs w:val="24"/>
                <w:u w:val="single"/>
              </w:rPr>
              <w:t>Cel  strategiczny II</w:t>
            </w:r>
          </w:p>
          <w:p w:rsidR="0003381E" w:rsidRPr="00B4260C" w:rsidRDefault="0003381E" w:rsidP="00725BC1">
            <w:pPr>
              <w:pStyle w:val="Normalny11"/>
              <w:spacing w:line="240" w:lineRule="auto"/>
              <w:jc w:val="both"/>
              <w:rPr>
                <w:rFonts w:ascii="Times New Roman" w:hAnsi="Times New Roman" w:cs="Times New Roman"/>
                <w:b/>
                <w:color w:val="984806" w:themeColor="accent6" w:themeShade="80"/>
                <w:sz w:val="32"/>
                <w:szCs w:val="24"/>
              </w:rPr>
            </w:pPr>
            <w:r w:rsidRPr="00B4260C">
              <w:rPr>
                <w:rFonts w:ascii="Times New Roman" w:hAnsi="Times New Roman" w:cs="Times New Roman"/>
                <w:b/>
                <w:color w:val="984806" w:themeColor="accent6" w:themeShade="80"/>
                <w:sz w:val="32"/>
                <w:szCs w:val="24"/>
              </w:rPr>
              <w:t>Stymulowanie rozwoju gospodarczego gminy, rewitalizacja oraz wykorzystanie możliwości wynikających ze współpracy w ramach obszaru funkcjonalnego.</w:t>
            </w:r>
          </w:p>
          <w:p w:rsidR="0003381E" w:rsidRPr="00FA70CE" w:rsidRDefault="0003381E" w:rsidP="00FF5698"/>
        </w:tc>
      </w:tr>
      <w:tr w:rsidR="0003381E" w:rsidRPr="00FA70CE" w:rsidTr="00621F85">
        <w:tc>
          <w:tcPr>
            <w:tcW w:w="3369" w:type="dxa"/>
            <w:vMerge w:val="restart"/>
          </w:tcPr>
          <w:p w:rsidR="0003381E" w:rsidRPr="00FA70CE" w:rsidRDefault="0003381E" w:rsidP="00FF5698"/>
          <w:p w:rsidR="0003381E" w:rsidRPr="00FA70CE" w:rsidRDefault="0003381E" w:rsidP="00FF5698">
            <w:r w:rsidRPr="00FA70CE">
              <w:t>Obszar priorytetowy  B.1</w:t>
            </w:r>
          </w:p>
          <w:p w:rsidR="0003381E" w:rsidRPr="00FA70CE" w:rsidRDefault="0003381E" w:rsidP="00FF5698">
            <w:r w:rsidRPr="00FA70CE">
              <w:t>Tereny inwestycyjne</w:t>
            </w:r>
          </w:p>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Rozwój obszarów i stref inwestycyjnych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B.1.1.1 Wyznaczanie lokalizacji dla strategicznych projektów rozszerzających ofertę inwestycyjną.</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B.1.1.2  </w:t>
            </w:r>
            <w:r w:rsidRPr="00FA70CE">
              <w:rPr>
                <w:rFonts w:ascii="Times New Roman" w:hAnsi="Times New Roman" w:cs="Times New Roman"/>
                <w:color w:val="auto"/>
                <w:sz w:val="24"/>
                <w:szCs w:val="24"/>
              </w:rPr>
              <w:t>Uzbrajanie terenów pod inwestycje gospodarcze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B.1.1.3  </w:t>
            </w:r>
            <w:r w:rsidRPr="00FA70CE">
              <w:rPr>
                <w:rFonts w:ascii="Times New Roman" w:hAnsi="Times New Roman" w:cs="Times New Roman"/>
                <w:color w:val="auto"/>
                <w:sz w:val="24"/>
                <w:szCs w:val="24"/>
              </w:rPr>
              <w:t xml:space="preserve">Modernizacja i dostosowanie do potrzeb inwestycyjnych systemu komunikacji drogowej </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B.1.1.4  </w:t>
            </w:r>
            <w:r w:rsidRPr="00FA70CE">
              <w:rPr>
                <w:rFonts w:ascii="Times New Roman" w:hAnsi="Times New Roman" w:cs="Times New Roman"/>
                <w:color w:val="auto"/>
                <w:sz w:val="24"/>
                <w:szCs w:val="24"/>
              </w:rPr>
              <w:t>Wyznaczanie i uzbrajanie terenów pod budownictwo mieszkaniowe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B.1.1.5  </w:t>
            </w:r>
            <w:r w:rsidRPr="00FA70CE">
              <w:rPr>
                <w:rFonts w:ascii="Times New Roman" w:hAnsi="Times New Roman" w:cs="Times New Roman"/>
                <w:color w:val="auto"/>
                <w:sz w:val="24"/>
                <w:szCs w:val="24"/>
              </w:rPr>
              <w:t xml:space="preserve">Rewitalizacja zdegradowanych obszarów  poprzemysłowych </w:t>
            </w:r>
          </w:p>
          <w:p w:rsidR="00707F91" w:rsidRPr="00FA70CE" w:rsidRDefault="00707F91" w:rsidP="00FF5698"/>
        </w:tc>
      </w:tr>
      <w:tr w:rsidR="0003381E" w:rsidRPr="00FA70CE" w:rsidTr="00621F85">
        <w:trPr>
          <w:trHeight w:val="1288"/>
        </w:trPr>
        <w:tc>
          <w:tcPr>
            <w:tcW w:w="3369" w:type="dxa"/>
            <w:vMerge/>
          </w:tcPr>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rozszerzenie funkcji gospodarczej centrum Gorzyc oraz pozostałych miejscowości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B.1.2.1 Rewitalizacja terenu centrum Gorzyc oraz miejscowości sołeckich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B.1.2.2 Zorganizowanie placu handlowego w Gorzycach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B.1.2.3 Wykonanie niezbędnych inwestycji w zakresie poprawy dostępności komunikacyjnej do centrum miejscowości gminnej</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FF0000"/>
                <w:sz w:val="24"/>
                <w:szCs w:val="24"/>
              </w:rPr>
            </w:pPr>
            <w:r w:rsidRPr="00FA70CE">
              <w:rPr>
                <w:rFonts w:ascii="Times New Roman" w:hAnsi="Times New Roman" w:cs="Times New Roman"/>
                <w:color w:val="auto"/>
                <w:sz w:val="24"/>
                <w:szCs w:val="24"/>
              </w:rPr>
              <w:t xml:space="preserve">B.1.2.4 Usprawnienie dostępności Urzędu Gminy oraz uporządkowanie jego otoczenia wraz z poprawą estetyki i funkcjonalności.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B.2</w:t>
            </w:r>
          </w:p>
          <w:p w:rsidR="0003381E" w:rsidRPr="00FA70CE" w:rsidRDefault="0003381E" w:rsidP="00FF5698">
            <w:r w:rsidRPr="00FA70CE">
              <w:t>Aktywność gospodarcza</w:t>
            </w:r>
          </w:p>
        </w:tc>
        <w:tc>
          <w:tcPr>
            <w:tcW w:w="6095" w:type="dxa"/>
            <w:shd w:val="clear" w:color="auto" w:fill="FDE9D9" w:themeFill="accent6" w:themeFillTint="33"/>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B.2.1  </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 Lokalny program wsparcia rozwoju przedsiębiorczości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r w:rsidR="00707F9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B.2.1.2. Popieranie rozwoju grup producenckich </w:t>
            </w:r>
          </w:p>
          <w:p w:rsidR="0003381E" w:rsidRPr="00FA70CE" w:rsidRDefault="0003381E" w:rsidP="00FF5698">
            <w:r w:rsidRPr="00FA70CE">
              <w:t>B.2.1.3. Inicjatywy wspierające powstawanie ośrodków innowacyjności oraz centrum transferu technologii</w:t>
            </w:r>
            <w:r w:rsidR="00707F91">
              <w:br/>
            </w:r>
          </w:p>
          <w:p w:rsidR="0003381E" w:rsidRPr="00FA70CE" w:rsidRDefault="0003381E" w:rsidP="00FF5698">
            <w:r w:rsidRPr="00FA70CE">
              <w:t xml:space="preserve">B.2.1.4. Wspieranie mechanizmów dających wzrost zatrudnienia </w:t>
            </w:r>
            <w:r w:rsidR="00707F91">
              <w:br/>
            </w:r>
          </w:p>
          <w:p w:rsidR="0003381E" w:rsidRPr="00FA70CE" w:rsidRDefault="0003381E" w:rsidP="00FF5698">
            <w:pPr>
              <w:rPr>
                <w:color w:val="FF0000"/>
              </w:rPr>
            </w:pPr>
            <w:r w:rsidRPr="00FA70CE">
              <w:t>B.2.1.5. Poszerzanie dostępu do nowych technologii oraz współpraca z Centrum Kształcenia</w:t>
            </w:r>
            <w:r w:rsidRPr="00B4260C">
              <w:t xml:space="preserve"> Praktycznego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B.3</w:t>
            </w:r>
          </w:p>
          <w:p w:rsidR="0003381E" w:rsidRPr="00FA70CE" w:rsidRDefault="0003381E" w:rsidP="00FF5698">
            <w:r w:rsidRPr="00FA70CE">
              <w:t>Współpraca ponadlokalna</w:t>
            </w:r>
          </w:p>
        </w:tc>
        <w:tc>
          <w:tcPr>
            <w:tcW w:w="6095" w:type="dxa"/>
            <w:shd w:val="clear" w:color="auto" w:fill="FDE9D9" w:themeFill="accent6" w:themeFillTint="33"/>
          </w:tcPr>
          <w:p w:rsidR="0003381E" w:rsidRPr="00FA70CE" w:rsidRDefault="0003381E" w:rsidP="00FF5698"/>
          <w:p w:rsidR="0003381E" w:rsidRPr="00FA70CE" w:rsidRDefault="0003381E" w:rsidP="00FF5698">
            <w:r w:rsidRPr="00FA70CE">
              <w:t xml:space="preserve">Cel operacyjny B.3.1.  </w:t>
            </w:r>
          </w:p>
          <w:p w:rsidR="0003381E" w:rsidRPr="00FA70CE" w:rsidRDefault="0003381E" w:rsidP="00FF5698">
            <w:r w:rsidRPr="00FA70CE">
              <w:t>Rozwój  komunikacji i współpracy z pobliskimi jednostkami samorządowymi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B.3.1.1 Przygotowanie i realizacja projektów partnerskich w ramach Tarnobrzeskiego Obszaru Funkcjonalnego </w:t>
            </w:r>
            <w:r w:rsidR="00707F91">
              <w:rPr>
                <w:rFonts w:ascii="Times New Roman" w:hAnsi="Times New Roman" w:cs="Times New Roman"/>
                <w:color w:val="auto"/>
                <w:sz w:val="24"/>
                <w:szCs w:val="24"/>
              </w:rPr>
              <w:br/>
            </w:r>
          </w:p>
          <w:p w:rsidR="0003381E" w:rsidRPr="00FA70CE" w:rsidRDefault="0003381E" w:rsidP="00FF5698">
            <w:r w:rsidRPr="00FA70CE">
              <w:t xml:space="preserve">B.3.1.2 Wspólna partnerska promocja obszaru funkcjonalnego oraz współpraca przy pozyskiwaniu poparcia oraz funduszy na realizację projektów </w:t>
            </w:r>
            <w:r w:rsidR="00707F91">
              <w:br/>
            </w:r>
          </w:p>
          <w:p w:rsidR="0003381E" w:rsidRPr="00FA70CE" w:rsidRDefault="0003381E" w:rsidP="00FF5698">
            <w:r w:rsidRPr="00FA70CE">
              <w:t>B.3.1.3 Realizacja zespołowych projektów integrujących infrastrukturę samorządów tworzących obszar funkcjonalny</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r w:rsidR="00707F91">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B.3.1.5 Współpraca ponadlokalna w zakresie ochrony dóbr kultury oraz rozwoju ponadlokalnych usług kulturalnych </w:t>
            </w:r>
          </w:p>
          <w:p w:rsidR="0003381E" w:rsidRDefault="0003381E" w:rsidP="00FF5698"/>
          <w:p w:rsidR="00E43AC0" w:rsidRDefault="00E43AC0" w:rsidP="00FF5698"/>
          <w:p w:rsidR="00E43AC0" w:rsidRDefault="00E43AC0" w:rsidP="00FF5698"/>
          <w:p w:rsidR="00E43AC0" w:rsidRPr="00FA70CE" w:rsidRDefault="00E43AC0"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B.4</w:t>
            </w:r>
          </w:p>
          <w:p w:rsidR="0003381E" w:rsidRPr="00FA70CE" w:rsidRDefault="0003381E" w:rsidP="00FF5698">
            <w:r w:rsidRPr="00FA70CE">
              <w:t>Promocja gminy</w:t>
            </w:r>
          </w:p>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B.4.1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Promocja  gospodarcza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sz w:val="24"/>
                <w:szCs w:val="24"/>
              </w:rPr>
            </w:pP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r w:rsidR="00707F91">
              <w:rPr>
                <w:rFonts w:ascii="Times New Roman" w:hAnsi="Times New Roman" w:cs="Times New Roman"/>
                <w:sz w:val="24"/>
                <w:szCs w:val="24"/>
              </w:rPr>
              <w:br/>
            </w: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B.4.1.2 Kreowanie nowego pozytywnego  wizerunku Gorzyc jako miejsca dobrego do zamieszkania oraz inwestowania</w:t>
            </w:r>
            <w:r w:rsidR="00A82DD3">
              <w:rPr>
                <w:rFonts w:ascii="Times New Roman" w:hAnsi="Times New Roman" w:cs="Times New Roman"/>
                <w:sz w:val="24"/>
                <w:szCs w:val="24"/>
              </w:rPr>
              <w:br/>
            </w:r>
          </w:p>
          <w:p w:rsidR="0003381E" w:rsidRPr="00FA70CE" w:rsidRDefault="0003381E" w:rsidP="00FF5698">
            <w:r w:rsidRPr="00FA70CE">
              <w:t xml:space="preserve">B.4.1.3 Prowadzenie gospodarczej promocji gminy  podczas krajowych i międzynarodowych  imprez wystawienniczych i targowych. </w:t>
            </w:r>
            <w:r w:rsidR="00707F91">
              <w:br/>
            </w:r>
          </w:p>
          <w:p w:rsidR="0003381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B.4.1.4 Rozwijanie we współpracy z sąsiadującymi samorządami kompleksowej oferty dla przyjezdnych</w:t>
            </w:r>
          </w:p>
          <w:p w:rsidR="00A82DD3" w:rsidRPr="00FA70CE" w:rsidRDefault="00A82DD3"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FF5698">
            <w:r w:rsidRPr="00FA70CE">
              <w:t xml:space="preserve">B.4.1.5 Popieranie lokalizacji nowych obiektów infrastruktury związanej z turystyką (hotele, usługi gastronomiczne, </w:t>
            </w:r>
            <w:r w:rsidR="00707F91">
              <w:br/>
            </w:r>
          </w:p>
          <w:p w:rsidR="0003381E" w:rsidRPr="00FA70CE" w:rsidRDefault="0003381E" w:rsidP="00FF5698">
            <w:r w:rsidRPr="00FA70CE">
              <w:t xml:space="preserve">B.4.1.6 Wspieranie inicjatyw rozszerzających bazę turystyczną na tereny osiedli wiejskich </w:t>
            </w:r>
          </w:p>
          <w:p w:rsidR="0003381E" w:rsidRPr="00FA70CE" w:rsidRDefault="0003381E" w:rsidP="00FF5698"/>
        </w:tc>
      </w:tr>
    </w:tbl>
    <w:p w:rsidR="0003381E" w:rsidRPr="00FA70CE" w:rsidRDefault="0003381E" w:rsidP="00FF5698"/>
    <w:p w:rsidR="0003381E" w:rsidRDefault="0003381E" w:rsidP="00FF5698"/>
    <w:p w:rsidR="00B73F93" w:rsidRDefault="00B73F93" w:rsidP="00FF5698"/>
    <w:p w:rsidR="00B73F93" w:rsidRDefault="00B73F93" w:rsidP="00FF5698"/>
    <w:p w:rsidR="00B73F93" w:rsidRPr="00FA70CE" w:rsidRDefault="00B73F93" w:rsidP="00FF5698"/>
    <w:p w:rsidR="0003381E" w:rsidRPr="00FA70CE" w:rsidRDefault="0003381E" w:rsidP="00FF5698">
      <w:pPr>
        <w:pStyle w:val="spoeczna-tytu"/>
      </w:pPr>
      <w:r w:rsidRPr="000F7736">
        <w:t>Dla sfery rozwojowej: Społeczność lokalna</w:t>
      </w:r>
    </w:p>
    <w:p w:rsidR="0003381E" w:rsidRPr="00FA70CE" w:rsidRDefault="0003381E" w:rsidP="00FF5698"/>
    <w:p w:rsidR="0003381E" w:rsidRPr="00FA70CE" w:rsidRDefault="0003381E" w:rsidP="00FF5698"/>
    <w:tbl>
      <w:tblPr>
        <w:tblStyle w:val="Tabela-Siatka"/>
        <w:tblW w:w="9464" w:type="dxa"/>
        <w:tblLook w:val="04A0"/>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b/>
                <w:color w:val="0070C0"/>
                <w:sz w:val="24"/>
                <w:szCs w:val="24"/>
              </w:rPr>
            </w:pPr>
          </w:p>
          <w:p w:rsidR="0003381E" w:rsidRPr="00FA70CE" w:rsidRDefault="0003381E" w:rsidP="00725BC1">
            <w:pPr>
              <w:pStyle w:val="Normalny11"/>
              <w:spacing w:line="240" w:lineRule="auto"/>
              <w:jc w:val="both"/>
              <w:rPr>
                <w:rFonts w:ascii="Times New Roman" w:hAnsi="Times New Roman" w:cs="Times New Roman"/>
                <w:color w:val="0070C0"/>
                <w:sz w:val="24"/>
                <w:szCs w:val="24"/>
                <w:u w:val="single"/>
              </w:rPr>
            </w:pPr>
            <w:r w:rsidRPr="00FA70CE">
              <w:rPr>
                <w:rFonts w:ascii="Times New Roman" w:hAnsi="Times New Roman" w:cs="Times New Roman"/>
                <w:color w:val="0070C0"/>
                <w:sz w:val="24"/>
                <w:szCs w:val="24"/>
                <w:u w:val="single"/>
              </w:rPr>
              <w:t>Cel  strategiczny III</w:t>
            </w:r>
          </w:p>
          <w:p w:rsidR="0003381E" w:rsidRPr="00FA70CE" w:rsidRDefault="0003381E" w:rsidP="00725BC1">
            <w:pPr>
              <w:pStyle w:val="Normalny11"/>
              <w:spacing w:line="240" w:lineRule="auto"/>
              <w:jc w:val="both"/>
              <w:rPr>
                <w:rFonts w:ascii="Times New Roman" w:hAnsi="Times New Roman" w:cs="Times New Roman"/>
                <w:b/>
                <w:color w:val="0070C0"/>
                <w:sz w:val="24"/>
                <w:szCs w:val="24"/>
                <w:u w:val="single"/>
              </w:rPr>
            </w:pPr>
          </w:p>
          <w:p w:rsidR="0003381E" w:rsidRDefault="0003381E" w:rsidP="00725BC1">
            <w:pPr>
              <w:pStyle w:val="Normalny11"/>
              <w:spacing w:line="240" w:lineRule="auto"/>
              <w:jc w:val="both"/>
              <w:rPr>
                <w:rFonts w:ascii="Times New Roman" w:hAnsi="Times New Roman" w:cs="Times New Roman"/>
                <w:b/>
                <w:color w:val="0070C0"/>
                <w:sz w:val="32"/>
                <w:szCs w:val="24"/>
              </w:rPr>
            </w:pPr>
            <w:r w:rsidRPr="00612210">
              <w:rPr>
                <w:rFonts w:ascii="Times New Roman" w:hAnsi="Times New Roman" w:cs="Times New Roman"/>
                <w:b/>
                <w:color w:val="0070C0"/>
                <w:sz w:val="32"/>
                <w:szCs w:val="24"/>
              </w:rPr>
              <w:t>Podniesienie jakości życia mieszkańców gminy poprzez poprawę standardu usług publicznych oraz włączenie społeczne.</w:t>
            </w:r>
          </w:p>
          <w:p w:rsidR="00B4260C" w:rsidRPr="00612210" w:rsidRDefault="00B4260C" w:rsidP="00725BC1">
            <w:pPr>
              <w:pStyle w:val="Normalny11"/>
              <w:spacing w:line="240" w:lineRule="auto"/>
              <w:jc w:val="both"/>
              <w:rPr>
                <w:rFonts w:ascii="Times New Roman" w:hAnsi="Times New Roman" w:cs="Times New Roman"/>
                <w:b/>
                <w:color w:val="0070C0"/>
                <w:sz w:val="32"/>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b/>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C.1</w:t>
            </w:r>
          </w:p>
          <w:p w:rsidR="00707F91" w:rsidRDefault="00707F91" w:rsidP="00FF5698"/>
          <w:p w:rsidR="0003381E" w:rsidRPr="00FA70CE" w:rsidRDefault="0003381E" w:rsidP="00FF5698">
            <w:r w:rsidRPr="00FA70CE">
              <w:t xml:space="preserve">Opieka przedszkolna, </w:t>
            </w:r>
            <w:r w:rsidRPr="00FA70CE">
              <w:lastRenderedPageBreak/>
              <w:t>wychowanie, edukacja,  i kultura</w:t>
            </w:r>
          </w:p>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Program działań wspierających proces opieki, wychowania i edukacji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 xml:space="preserve">C.1.1.1. Poprawianie  dostępności i jakości usług edukacyjnych na wszystkich poziomach nauczania w tym szczególnie edukacji przedszkolnej </w:t>
            </w:r>
            <w:r w:rsidR="00707F91">
              <w:br/>
            </w:r>
          </w:p>
          <w:p w:rsidR="0003381E" w:rsidRPr="00FA70CE" w:rsidRDefault="0003381E" w:rsidP="00FF5698">
            <w:r w:rsidRPr="00FA70CE">
              <w:t xml:space="preserve">C.1.1.2. Wprowadzanie  szkołach i przedszkolach zajęć wyrównawczych </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i modernizacja obiektów przedszkolnych i szkolnych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 xml:space="preserve">C.1.2.1  Prowadzenie systemowego przeglądu, modernizacji i rozwoju infrastruktury dydaktycznej, wyposażenia szkół i placówek oświatowych na wszystkich poziomach edukacyjnych </w:t>
            </w:r>
            <w:r w:rsidR="001607B1">
              <w:br/>
            </w:r>
          </w:p>
          <w:p w:rsidR="0003381E" w:rsidRPr="00FA70CE" w:rsidRDefault="001607B1" w:rsidP="00FF5698">
            <w:r>
              <w:t xml:space="preserve">C.1.2.2   </w:t>
            </w:r>
            <w:r w:rsidR="0003381E" w:rsidRPr="00FA70CE">
              <w:t xml:space="preserve">Budowanie sal gimnastycznych </w:t>
            </w:r>
            <w:r>
              <w:br/>
            </w:r>
          </w:p>
          <w:p w:rsidR="0003381E" w:rsidRPr="00FA70CE" w:rsidRDefault="0003381E" w:rsidP="00FF5698">
            <w:r w:rsidRPr="00FA70CE">
              <w:t>C.1.2.3  Cyfryzacja szkół i zwiększenie wykorzystania technik informacyjno-komunikacyjnych w procesach edukacji,</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C.1.3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systemowe doposażenie obiektów pełniących funkcje kulturalne w jednostkach pomocniczych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C.1.3.1 Budowa nowych placów zabaw dla dzieci</w:t>
            </w:r>
            <w:r w:rsidR="001607B1">
              <w:br/>
            </w:r>
          </w:p>
          <w:p w:rsidR="0003381E" w:rsidRPr="00FA70CE" w:rsidRDefault="0003381E" w:rsidP="00FF5698">
            <w:r w:rsidRPr="00FA70CE">
              <w:t>C.1.3.2 Modernizacja istniejącej infrastruktury świetlic, placów zabaw oraz innych obiektów dla dzieci młodzieży</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C.1.4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Rozszerzenie obszaru wsparcia działań  i przedsięwzięć w zakresie rozwoju kultury i ochrony dziedzictwa kulturowego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C.1.4.1  </w:t>
            </w:r>
            <w:r w:rsidR="00674327">
              <w:rPr>
                <w:rFonts w:ascii="Times New Roman" w:hAnsi="Times New Roman" w:cs="Times New Roman"/>
                <w:color w:val="auto"/>
                <w:sz w:val="24"/>
                <w:szCs w:val="24"/>
              </w:rPr>
              <w:t xml:space="preserve">Budowa nowego </w:t>
            </w:r>
            <w:r w:rsidRPr="00FA70CE">
              <w:rPr>
                <w:rFonts w:ascii="Times New Roman" w:hAnsi="Times New Roman" w:cs="Times New Roman"/>
                <w:color w:val="auto"/>
                <w:sz w:val="24"/>
                <w:szCs w:val="24"/>
              </w:rPr>
              <w:t xml:space="preserve"> Domu Kultury w Gorzycach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C.1.4.2  Remonty Domów </w:t>
            </w:r>
            <w:r w:rsidR="00674327">
              <w:rPr>
                <w:rFonts w:ascii="Times New Roman" w:hAnsi="Times New Roman" w:cs="Times New Roman"/>
                <w:color w:val="auto"/>
                <w:sz w:val="24"/>
                <w:szCs w:val="24"/>
              </w:rPr>
              <w:t xml:space="preserve">Kultury świetlic </w:t>
            </w:r>
            <w:r w:rsidRPr="00FA70CE">
              <w:rPr>
                <w:rFonts w:ascii="Times New Roman" w:hAnsi="Times New Roman" w:cs="Times New Roman"/>
                <w:color w:val="auto"/>
                <w:sz w:val="24"/>
                <w:szCs w:val="24"/>
              </w:rPr>
              <w:t xml:space="preserve"> w sołectwach  </w:t>
            </w:r>
          </w:p>
          <w:p w:rsidR="0003381E" w:rsidRPr="00674327" w:rsidRDefault="0003381E" w:rsidP="00674327">
            <w:pPr>
              <w:pStyle w:val="Normalny11"/>
              <w:spacing w:line="240" w:lineRule="auto"/>
              <w:rPr>
                <w:rFonts w:ascii="Times New Roman" w:hAnsi="Times New Roman" w:cs="Times New Roman"/>
                <w:color w:val="auto"/>
                <w:sz w:val="6"/>
                <w:szCs w:val="6"/>
              </w:rPr>
            </w:pPr>
            <w:r w:rsidRPr="00FA70CE">
              <w:rPr>
                <w:rFonts w:ascii="Times New Roman" w:hAnsi="Times New Roman" w:cs="Times New Roman"/>
                <w:color w:val="auto"/>
                <w:sz w:val="24"/>
                <w:szCs w:val="24"/>
              </w:rPr>
              <w:t>C.1.4.3 Odnowienie zabytkowych obiektów dziedzictwa kulturowego (kapliczki przydrożne)</w:t>
            </w:r>
            <w:r w:rsidR="00674327">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C.1.4.4  Podejmowanie działań technicznych sprzyjających lepszej ekspozycji obiektów dziedzictwa kulturowego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 xml:space="preserve">  C.2</w:t>
            </w:r>
          </w:p>
          <w:p w:rsidR="0003381E" w:rsidRPr="00FA70CE" w:rsidRDefault="0003381E" w:rsidP="00FF5698">
            <w:r w:rsidRPr="00FA70CE">
              <w:t>Sport i rekreacja</w:t>
            </w:r>
          </w:p>
        </w:tc>
        <w:tc>
          <w:tcPr>
            <w:tcW w:w="6095" w:type="dxa"/>
            <w:shd w:val="clear" w:color="auto" w:fill="DAEEF3" w:themeFill="accent5" w:themeFillTint="33"/>
          </w:tcPr>
          <w:p w:rsidR="0003381E" w:rsidRPr="00FA70CE" w:rsidRDefault="0003381E" w:rsidP="00FF5698"/>
          <w:p w:rsidR="0003381E" w:rsidRPr="00FA70CE" w:rsidRDefault="0003381E" w:rsidP="00FF5698">
            <w:r w:rsidRPr="00FA70CE">
              <w:t>Cel operacyjny C.2</w:t>
            </w:r>
            <w:r w:rsidRPr="00B45CDC">
              <w:rPr>
                <w:shd w:val="clear" w:color="auto" w:fill="DAEEF3" w:themeFill="accent5" w:themeFillTint="33"/>
              </w:rPr>
              <w:t>.</w:t>
            </w:r>
            <w:r w:rsidRPr="00FA70CE">
              <w:t xml:space="preserve">1 </w:t>
            </w:r>
          </w:p>
          <w:p w:rsidR="0003381E" w:rsidRPr="00FA70CE" w:rsidRDefault="0003381E" w:rsidP="00FF5698">
            <w:r w:rsidRPr="00FA70CE">
              <w:t>Rozwój systemu wsparcia sportu i rekreacji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C.2.1.1 Rozbudowa systemu boisk wielofunkcyjnych rozmieszonych na terenie całej gminy (modernizacja istniejących i budowa nowych)</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C.2.1.2 Tworzenie infrastruktury do rozwijania różnych form sportu</w:t>
            </w:r>
          </w:p>
          <w:p w:rsidR="0003381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C.2.1.3 Remonty, modernizacje i budowa nowej infrastruktury towarzyszącej (ogrodzenia dojazdy zadaszenie trybun itp.)</w:t>
            </w:r>
          </w:p>
          <w:p w:rsidR="001607B1" w:rsidRPr="00FA70CE" w:rsidRDefault="001607B1"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C.2.1.3 Budowa i modernizacje boisk szkolnych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C.2.1.4 Organizowanie miejsc rekreacji sprzyjających rozwojowi turystycznej działalności gospodarczej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C.2.1.5.  Budowa systemu siłowni zewnętrznych</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C.2.2.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Zorganizowanie lokalnej sieci ścieżek rowerowych w nawiązaniu do istniejącego układu komunikacyjnego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C.2.2.1 Wytycznie i tworzenie ścieżek rowerowych na terenach sołectw</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C.2.2.  Organizowanie infrastruktury towarzyszącej ścieżkom rowerowym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C.3</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Społeczeństwo obywatelskie</w:t>
            </w:r>
          </w:p>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C.3.1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Rozwój lokalnych organizacji społecznych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621F85" w:rsidRDefault="0003381E" w:rsidP="00FF5698"/>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C.3.1.1. Programy szkoleń zakresie zarządzania projektami i pozyskiwania środków na projekty</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C.3.1.2. </w:t>
            </w:r>
            <w:r w:rsidR="00D14848" w:rsidRPr="00FA70CE">
              <w:rPr>
                <w:rFonts w:ascii="Times New Roman" w:hAnsi="Times New Roman" w:cs="Times New Roman"/>
                <w:color w:val="auto"/>
                <w:sz w:val="24"/>
                <w:szCs w:val="24"/>
              </w:rPr>
              <w:t>Doposaż</w:t>
            </w:r>
            <w:r w:rsidR="00D14848">
              <w:rPr>
                <w:rFonts w:ascii="Times New Roman" w:hAnsi="Times New Roman" w:cs="Times New Roman"/>
                <w:color w:val="auto"/>
                <w:sz w:val="24"/>
                <w:szCs w:val="24"/>
              </w:rPr>
              <w:t>e</w:t>
            </w:r>
            <w:r w:rsidR="00D14848" w:rsidRPr="00FA70CE">
              <w:rPr>
                <w:rFonts w:ascii="Times New Roman" w:hAnsi="Times New Roman" w:cs="Times New Roman"/>
                <w:color w:val="auto"/>
                <w:sz w:val="24"/>
                <w:szCs w:val="24"/>
              </w:rPr>
              <w:t>ni</w:t>
            </w:r>
            <w:r w:rsidR="00D14848">
              <w:rPr>
                <w:rFonts w:ascii="Times New Roman" w:hAnsi="Times New Roman" w:cs="Times New Roman"/>
                <w:color w:val="auto"/>
                <w:sz w:val="24"/>
                <w:szCs w:val="24"/>
              </w:rPr>
              <w:t>e</w:t>
            </w:r>
            <w:r w:rsidRPr="00FA70CE">
              <w:rPr>
                <w:rFonts w:ascii="Times New Roman" w:hAnsi="Times New Roman" w:cs="Times New Roman"/>
                <w:color w:val="auto"/>
                <w:sz w:val="24"/>
                <w:szCs w:val="24"/>
              </w:rPr>
              <w:t xml:space="preserve"> Kół Gospodyń Wiejskich w wyposażenie</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C.3.1.3. Doposażenie lokalnych zespołów ludowych w stroje oraz instrumenty </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C.3.1.4. Realizacja spotkań mieszkańców </w:t>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C.3.1.5. Rozwój Uniwersytetu III Wieku w Gorzycach </w:t>
            </w:r>
          </w:p>
          <w:p w:rsidR="0003381E" w:rsidRPr="003419E0" w:rsidRDefault="0003381E" w:rsidP="00FF5698">
            <w:pPr>
              <w:rPr>
                <w:rFonts w:eastAsia="Arial"/>
              </w:rPr>
            </w:pPr>
            <w:r w:rsidRPr="003419E0">
              <w:rPr>
                <w:rFonts w:eastAsia="Arial"/>
              </w:rPr>
              <w:t xml:space="preserve">C.3.1.6. Promowanie większego wykorzystywania przez organizacje pozarządowe funduszy zewnętrznych poprzez motywacyjny system wsparcia finansowego przeznaczony na wkłady własne </w:t>
            </w:r>
            <w:r w:rsidR="001607B1">
              <w:rPr>
                <w:rFonts w:eastAsia="Arial"/>
              </w:rPr>
              <w:br/>
            </w:r>
          </w:p>
          <w:p w:rsidR="0003381E" w:rsidRPr="003419E0" w:rsidRDefault="0003381E" w:rsidP="00FF5698">
            <w:pPr>
              <w:rPr>
                <w:rFonts w:eastAsia="Arial"/>
              </w:rPr>
            </w:pPr>
            <w:r w:rsidRPr="003419E0">
              <w:rPr>
                <w:rFonts w:eastAsia="Arial"/>
              </w:rPr>
              <w:t>C.3.1.7. Zwiększanie wykorzystania zasobów lokalnych instytucji publicznych (osobowych i infrastrukturalnych) dla rozwijania aktywności obywatelskiej,</w:t>
            </w:r>
          </w:p>
          <w:p w:rsidR="0003381E" w:rsidRPr="00FA70CE" w:rsidRDefault="0003381E" w:rsidP="00FF5698"/>
        </w:tc>
      </w:tr>
      <w:tr w:rsidR="00CA2ABA" w:rsidRPr="00FA70CE" w:rsidTr="00B45CDC">
        <w:tc>
          <w:tcPr>
            <w:tcW w:w="3369" w:type="dxa"/>
            <w:vMerge w:val="restart"/>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Default="00CA2ABA" w:rsidP="00725BC1">
            <w:pPr>
              <w:pStyle w:val="Normalny11"/>
              <w:spacing w:line="240" w:lineRule="auto"/>
              <w:jc w:val="both"/>
              <w:rPr>
                <w:rFonts w:ascii="Times New Roman" w:hAnsi="Times New Roman" w:cs="Times New Roman"/>
                <w:b/>
                <w:color w:val="auto"/>
                <w:sz w:val="24"/>
                <w:szCs w:val="24"/>
              </w:rPr>
            </w:pPr>
          </w:p>
          <w:p w:rsidR="00CA2ABA" w:rsidRPr="00FA70CE" w:rsidRDefault="00CA2ABA" w:rsidP="00725BC1">
            <w:pPr>
              <w:pStyle w:val="Normalny11"/>
              <w:spacing w:line="240" w:lineRule="auto"/>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C.4</w:t>
            </w:r>
          </w:p>
          <w:p w:rsidR="00CA2ABA" w:rsidRPr="00FA70CE" w:rsidRDefault="00CA2ABA" w:rsidP="00FF5698">
            <w:r w:rsidRPr="005B50FA">
              <w:t xml:space="preserve">     Włączenie społeczne</w:t>
            </w:r>
          </w:p>
        </w:tc>
        <w:tc>
          <w:tcPr>
            <w:tcW w:w="6095" w:type="dxa"/>
            <w:shd w:val="clear" w:color="auto" w:fill="DAEEF3" w:themeFill="accent5" w:themeFillTint="33"/>
          </w:tcPr>
          <w:p w:rsidR="00C34167"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 xml:space="preserve">Cel operacyjny C.4.1.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Rewitalizacja </w:t>
            </w:r>
            <w:r w:rsidR="00593BF1">
              <w:rPr>
                <w:rFonts w:ascii="Times New Roman" w:eastAsia="Times New Roman" w:hAnsi="Times New Roman" w:cs="Times New Roman"/>
                <w:color w:val="auto"/>
                <w:sz w:val="24"/>
                <w:szCs w:val="24"/>
              </w:rPr>
              <w:t>z</w:t>
            </w:r>
            <w:r>
              <w:rPr>
                <w:rFonts w:ascii="Times New Roman" w:eastAsia="Times New Roman" w:hAnsi="Times New Roman" w:cs="Times New Roman"/>
                <w:color w:val="auto"/>
                <w:sz w:val="24"/>
                <w:szCs w:val="24"/>
              </w:rPr>
              <w:t>degradowanych obszarów gminy</w:t>
            </w: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CA2ABA">
        <w:tc>
          <w:tcPr>
            <w:tcW w:w="3369" w:type="dxa"/>
            <w:vMerge/>
          </w:tcPr>
          <w:p w:rsidR="00CA2ABA" w:rsidRPr="00FA70CE" w:rsidRDefault="00CA2ABA" w:rsidP="00FF5698"/>
        </w:tc>
        <w:tc>
          <w:tcPr>
            <w:tcW w:w="6095" w:type="dxa"/>
            <w:shd w:val="clear" w:color="auto" w:fill="auto"/>
          </w:tcPr>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7A2684" w:rsidRPr="003C08B2" w:rsidRDefault="007A2684" w:rsidP="00FF5698">
            <w:pPr>
              <w:pStyle w:val="r-podkr"/>
            </w:pPr>
            <w:r>
              <w:t>Kierunki działań</w:t>
            </w:r>
          </w:p>
          <w:p w:rsidR="00CA2ABA" w:rsidRPr="009F30B0" w:rsidRDefault="00CA2ABA" w:rsidP="00FF5698">
            <w:pPr>
              <w:rPr>
                <w:rFonts w:eastAsia="Arial"/>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C.4.1.1. Opracowanie lokalnego programu rewitalizacji obszarów zdegradowanych na terenie całej gminy</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C.4.1.2  Opracowanie dokumentacji technicznej związanej z </w:t>
            </w:r>
            <w:r w:rsidR="00593BF1" w:rsidRPr="009F30B0">
              <w:rPr>
                <w:rFonts w:ascii="Times New Roman" w:hAnsi="Times New Roman" w:cs="Times New Roman"/>
                <w:color w:val="auto"/>
                <w:sz w:val="24"/>
                <w:szCs w:val="24"/>
              </w:rPr>
              <w:t>realizacją</w:t>
            </w:r>
            <w:r w:rsidRPr="009F30B0">
              <w:rPr>
                <w:rFonts w:ascii="Times New Roman" w:hAnsi="Times New Roman" w:cs="Times New Roman"/>
                <w:color w:val="auto"/>
                <w:sz w:val="24"/>
                <w:szCs w:val="24"/>
              </w:rPr>
              <w:t xml:space="preserve"> projektó</w:t>
            </w:r>
            <w:r w:rsidR="009F30B0">
              <w:rPr>
                <w:rFonts w:ascii="Times New Roman" w:hAnsi="Times New Roman" w:cs="Times New Roman"/>
                <w:color w:val="auto"/>
                <w:sz w:val="24"/>
                <w:szCs w:val="24"/>
              </w:rPr>
              <w:t>w</w:t>
            </w:r>
            <w:r w:rsidRPr="009F30B0">
              <w:rPr>
                <w:rFonts w:ascii="Times New Roman" w:hAnsi="Times New Roman" w:cs="Times New Roman"/>
                <w:color w:val="auto"/>
                <w:sz w:val="24"/>
                <w:szCs w:val="24"/>
              </w:rPr>
              <w:t xml:space="preserve"> rewitalizacyjnych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C.4.1.3     </w:t>
            </w:r>
            <w:r w:rsidR="00AD7A7F" w:rsidRPr="009F30B0">
              <w:rPr>
                <w:rFonts w:ascii="Times New Roman" w:hAnsi="Times New Roman" w:cs="Times New Roman"/>
                <w:color w:val="auto"/>
                <w:sz w:val="24"/>
                <w:szCs w:val="24"/>
              </w:rPr>
              <w:t xml:space="preserve">Modernizacja </w:t>
            </w:r>
            <w:r w:rsidRPr="009F30B0">
              <w:rPr>
                <w:rFonts w:ascii="Times New Roman" w:hAnsi="Times New Roman" w:cs="Times New Roman"/>
                <w:color w:val="auto"/>
                <w:sz w:val="24"/>
                <w:szCs w:val="24"/>
              </w:rPr>
              <w:t xml:space="preserve">centrum Gorzyc pod kątem rewitalizacji </w:t>
            </w:r>
            <w:r w:rsidR="00593BF1" w:rsidRPr="009F30B0">
              <w:rPr>
                <w:rFonts w:ascii="Times New Roman" w:hAnsi="Times New Roman" w:cs="Times New Roman"/>
                <w:color w:val="auto"/>
                <w:sz w:val="24"/>
                <w:szCs w:val="24"/>
              </w:rPr>
              <w:t>społecznej</w:t>
            </w:r>
            <w:r w:rsidRPr="009F30B0">
              <w:rPr>
                <w:rFonts w:ascii="Times New Roman" w:hAnsi="Times New Roman" w:cs="Times New Roman"/>
                <w:color w:val="auto"/>
                <w:sz w:val="24"/>
                <w:szCs w:val="24"/>
              </w:rPr>
              <w:t xml:space="preserve">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Pr="009F30B0"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C.4.1.4   Realizacja projektów związanych z </w:t>
            </w:r>
            <w:r w:rsidR="00593BF1" w:rsidRPr="009F30B0">
              <w:rPr>
                <w:rFonts w:ascii="Times New Roman" w:hAnsi="Times New Roman" w:cs="Times New Roman"/>
                <w:color w:val="auto"/>
                <w:sz w:val="24"/>
                <w:szCs w:val="24"/>
              </w:rPr>
              <w:t>tworzeniem</w:t>
            </w:r>
            <w:r w:rsidRPr="009F30B0">
              <w:rPr>
                <w:rFonts w:ascii="Times New Roman" w:hAnsi="Times New Roman" w:cs="Times New Roman"/>
                <w:color w:val="auto"/>
                <w:sz w:val="24"/>
                <w:szCs w:val="24"/>
              </w:rPr>
              <w:t xml:space="preserve"> centrum poszczególnych miejscowośc</w:t>
            </w:r>
            <w:r w:rsidR="00593BF1">
              <w:rPr>
                <w:rFonts w:ascii="Times New Roman" w:hAnsi="Times New Roman" w:cs="Times New Roman"/>
                <w:color w:val="auto"/>
                <w:sz w:val="24"/>
                <w:szCs w:val="24"/>
              </w:rPr>
              <w:t xml:space="preserve">i sołeckich i nadaniem funkcji </w:t>
            </w:r>
            <w:r w:rsidRPr="009F30B0">
              <w:rPr>
                <w:rFonts w:ascii="Times New Roman" w:hAnsi="Times New Roman" w:cs="Times New Roman"/>
                <w:color w:val="auto"/>
                <w:sz w:val="24"/>
                <w:szCs w:val="24"/>
              </w:rPr>
              <w:t>ośrodków lok</w:t>
            </w:r>
            <w:r w:rsidR="00593BF1">
              <w:rPr>
                <w:rFonts w:ascii="Times New Roman" w:hAnsi="Times New Roman" w:cs="Times New Roman"/>
                <w:color w:val="auto"/>
                <w:sz w:val="24"/>
                <w:szCs w:val="24"/>
              </w:rPr>
              <w:t>alnego życia gospodarczego, spo</w:t>
            </w:r>
            <w:r w:rsidR="00593BF1" w:rsidRPr="009F30B0">
              <w:rPr>
                <w:rFonts w:ascii="Times New Roman" w:hAnsi="Times New Roman" w:cs="Times New Roman"/>
                <w:color w:val="auto"/>
                <w:sz w:val="24"/>
                <w:szCs w:val="24"/>
              </w:rPr>
              <w:t>łecznego</w:t>
            </w:r>
            <w:r w:rsidRPr="009F30B0">
              <w:rPr>
                <w:rFonts w:ascii="Times New Roman" w:hAnsi="Times New Roman" w:cs="Times New Roman"/>
                <w:color w:val="auto"/>
                <w:sz w:val="24"/>
                <w:szCs w:val="24"/>
              </w:rPr>
              <w:t xml:space="preserve"> i kulturalnego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B45CDC">
        <w:tc>
          <w:tcPr>
            <w:tcW w:w="3369" w:type="dxa"/>
            <w:vMerge/>
          </w:tcPr>
          <w:p w:rsidR="00CA2ABA" w:rsidRPr="005B50FA" w:rsidRDefault="00CA2ABA" w:rsidP="00FF5698"/>
        </w:tc>
        <w:tc>
          <w:tcPr>
            <w:tcW w:w="6095" w:type="dxa"/>
            <w:shd w:val="clear" w:color="auto" w:fill="DAEEF3" w:themeFill="accent5" w:themeFillTint="33"/>
          </w:tcPr>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Cel operacyjny C.4.</w:t>
            </w:r>
            <w:r w:rsidR="00593BF1">
              <w:rPr>
                <w:rFonts w:ascii="Times New Roman" w:eastAsia="Times New Roman" w:hAnsi="Times New Roman" w:cs="Times New Roman"/>
                <w:color w:val="auto"/>
                <w:sz w:val="24"/>
                <w:szCs w:val="24"/>
              </w:rPr>
              <w:t>2</w:t>
            </w:r>
            <w:r w:rsidRPr="00FA70CE">
              <w:rPr>
                <w:rFonts w:ascii="Times New Roman" w:eastAsia="Times New Roman" w:hAnsi="Times New Roman" w:cs="Times New Roman"/>
                <w:color w:val="auto"/>
                <w:sz w:val="24"/>
                <w:szCs w:val="24"/>
              </w:rPr>
              <w:t xml:space="preserve">. </w:t>
            </w:r>
          </w:p>
          <w:p w:rsidR="00CA2ABA" w:rsidRPr="00FA70CE" w:rsidRDefault="00CA2ABA"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eastAsia="Times New Roman" w:hAnsi="Times New Roman" w:cs="Times New Roman"/>
                <w:color w:val="auto"/>
                <w:sz w:val="24"/>
                <w:szCs w:val="24"/>
              </w:rPr>
              <w:t>Wzrost aktywności zawodowej i poprawa  adaptacyjności</w:t>
            </w:r>
          </w:p>
          <w:p w:rsidR="00CA2ABA" w:rsidRPr="00FA70CE" w:rsidRDefault="00CA2ABA" w:rsidP="00FF5698"/>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2</w:t>
            </w:r>
            <w:r w:rsidRPr="00FA70CE">
              <w:t>.1. Rozwijanie nowych form wsparcia indywidualnego i środowiskowego umożliwiających integrację zawodową grupom osobom ze specyficznymi trudnościami na rynku pracy</w:t>
            </w:r>
            <w:r>
              <w:br/>
            </w:r>
          </w:p>
          <w:p w:rsidR="00CA2ABA" w:rsidRPr="00FA70CE" w:rsidRDefault="00CA2ABA" w:rsidP="00FF5698">
            <w:r w:rsidRPr="00FA70CE">
              <w:t>C.4.</w:t>
            </w:r>
            <w:r w:rsidR="00593BF1">
              <w:t>2</w:t>
            </w:r>
            <w:r w:rsidRPr="00FA70CE">
              <w:t>.2. Reintegracja zawodowa poprzez rozwój sektora ekonomii społecznej, w tym m.in. w oparciu o spółdzielnie socjalne</w:t>
            </w:r>
            <w:r>
              <w:br/>
            </w:r>
          </w:p>
          <w:p w:rsidR="00CA2ABA" w:rsidRPr="00FA70CE" w:rsidRDefault="00CA2ABA" w:rsidP="00FF5698">
            <w:r w:rsidRPr="00FA70CE">
              <w:t>C.4.</w:t>
            </w:r>
            <w:r w:rsidR="00593BF1">
              <w:t>2</w:t>
            </w:r>
            <w:r w:rsidRPr="00FA70CE">
              <w:t>.3. Zwiększenie aktywności zawodowej osób objętych pomocą społeczną (w szczególności osób w wieku 15-30 lat, powyżej 50 lat, osób niepełnosprawnych oraz podopiecznych opuszczający placówki opiekuńczo – wychowawcze)</w:t>
            </w: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FF5698"/>
        </w:tc>
      </w:tr>
      <w:tr w:rsidR="00CA2ABA" w:rsidRPr="00FA70CE" w:rsidTr="00B45CDC">
        <w:tc>
          <w:tcPr>
            <w:tcW w:w="3369" w:type="dxa"/>
            <w:vMerge/>
          </w:tcPr>
          <w:p w:rsidR="00CA2ABA" w:rsidRPr="00FA70CE" w:rsidRDefault="00CA2ABA" w:rsidP="00FF5698"/>
        </w:tc>
        <w:tc>
          <w:tcPr>
            <w:tcW w:w="6095" w:type="dxa"/>
            <w:shd w:val="clear" w:color="auto" w:fill="DAEEF3" w:themeFill="accent5" w:themeFillTint="33"/>
          </w:tcPr>
          <w:p w:rsidR="00CA2ABA" w:rsidRPr="00FA70CE" w:rsidRDefault="00CA2ABA" w:rsidP="00FF5698"/>
          <w:p w:rsidR="00CA2ABA" w:rsidRPr="00FA70CE" w:rsidRDefault="00CA2ABA" w:rsidP="00FF5698">
            <w:r w:rsidRPr="00FA70CE">
              <w:t xml:space="preserve">Cel operacyjny C.4.2  </w:t>
            </w:r>
          </w:p>
          <w:p w:rsidR="00CA2ABA" w:rsidRPr="00FA70CE" w:rsidRDefault="00CA2ABA" w:rsidP="00FF5698">
            <w:pPr>
              <w:rPr>
                <w:u w:val="single"/>
              </w:rPr>
            </w:pPr>
            <w:r w:rsidRPr="00FA70CE">
              <w:t>Poprawa  integracji społecznej</w:t>
            </w:r>
          </w:p>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FF5698">
            <w:pPr>
              <w:pStyle w:val="Akapitzlist"/>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3</w:t>
            </w:r>
            <w:r w:rsidRPr="00FA70CE">
              <w:t xml:space="preserve">.1 Rozwijanie nowych form wsparcia indywidualnego i środowiskowego umożliwiających integrację społeczną grupom szczególnie narażonych na życie w ubóstwie </w:t>
            </w:r>
            <w:r>
              <w:br/>
            </w:r>
          </w:p>
          <w:p w:rsidR="00CA2ABA" w:rsidRPr="00FA70CE" w:rsidRDefault="00CA2ABA" w:rsidP="00FF5698">
            <w:r w:rsidRPr="00FA70CE">
              <w:t>C.4.</w:t>
            </w:r>
            <w:r w:rsidR="00593BF1">
              <w:t>3</w:t>
            </w:r>
            <w:r w:rsidRPr="00FA70CE">
              <w:t>.2 Zwiększanie dostępu do instytucji opieki nad dziećmi i osobami zależnymi (żłobki, przedszkola, ośrodki pobytu dziennego dla osób starszych itp.),</w:t>
            </w:r>
            <w:r>
              <w:br/>
            </w:r>
          </w:p>
          <w:p w:rsidR="00CA2ABA" w:rsidRPr="00FA70CE" w:rsidRDefault="00CA2ABA" w:rsidP="00FF5698">
            <w:r w:rsidRPr="00FA70CE">
              <w:t>C.4.</w:t>
            </w:r>
            <w:r w:rsidR="00593BF1">
              <w:t>3</w:t>
            </w:r>
            <w:r w:rsidRPr="00FA70CE">
              <w:t>.3 Integrowanie działań na rzecz wyrównywania szans osób zagrożonych wykluczeniem społecznym w celu aktywizacji społecznej</w:t>
            </w:r>
            <w:r>
              <w:br/>
            </w:r>
          </w:p>
          <w:p w:rsidR="00CA2ABA" w:rsidRPr="00FA70CE" w:rsidRDefault="00CA2ABA" w:rsidP="00FF5698">
            <w:r w:rsidRPr="00FA70CE">
              <w:t>C.4.</w:t>
            </w:r>
            <w:r w:rsidR="00593BF1">
              <w:t>3</w:t>
            </w:r>
            <w:r w:rsidRPr="00FA70CE">
              <w:t>.4 Wspieranie rozwoju środowiskowych form wsparcia na rzecz dzieci, osób starszych i niepełnosprawnych</w:t>
            </w:r>
          </w:p>
          <w:p w:rsidR="00CA2ABA" w:rsidRPr="00FA70CE" w:rsidRDefault="00CA2ABA" w:rsidP="00FF5698"/>
        </w:tc>
      </w:tr>
    </w:tbl>
    <w:p w:rsidR="0003381E" w:rsidRPr="00FA70CE" w:rsidRDefault="0003381E" w:rsidP="00FF5698"/>
    <w:p w:rsidR="00B17BD2" w:rsidRPr="00FA70CE" w:rsidRDefault="00B17BD2" w:rsidP="00FF5698">
      <w:r w:rsidRPr="00FA70CE">
        <w:t xml:space="preserve">Przedstawione powyżej strategie działań wyrażają podstawowe sposoby jakie powinny zostać zastosowane w celu osiągnięcia celów operacyjnych. Osiągnięcie celów operacyjnych w ramach poszczególnych obszarów priorytetowych pozwoli  osiągnąć zakładane cele strategiczne, a to z kolei będzie się składać na osiągnięcie stanu wyrażonego w opisie wizji rozwoju gminy w perspektywie roku 2020. Realizacja działań będzie wyrażała się poprzez </w:t>
      </w:r>
      <w:r w:rsidRPr="00FA70CE">
        <w:lastRenderedPageBreak/>
        <w:t>projekty. Oprócz samorządu projekty te będą mogły być podejmowane przez inne podmioty lokalnego życia społeczno-gospodarczego, a Strategia będzie pełnić funkcję ukierunkowującą pozwalając tym podmiotom w trakcie aplikowania o środki finansowe prezentować swe przedsięwzięcia jako element spójnego systemu rozwoju lokalnego.</w:t>
      </w:r>
    </w:p>
    <w:p w:rsidR="00B17BD2" w:rsidRDefault="00B17BD2" w:rsidP="00FF5698"/>
    <w:p w:rsidR="0007091F" w:rsidRDefault="0007091F" w:rsidP="00FF5698"/>
    <w:p w:rsidR="0007091F" w:rsidRPr="003D789C" w:rsidRDefault="0007091F" w:rsidP="00FF5698">
      <w:pPr>
        <w:pStyle w:val="Nagwek1"/>
      </w:pPr>
      <w:bookmarkStart w:id="83" w:name="_Toc401834462"/>
      <w:r w:rsidRPr="003D789C">
        <w:t>Mierniki realizacji zadań oraz osiągania celów Strategii</w:t>
      </w:r>
      <w:bookmarkEnd w:id="83"/>
    </w:p>
    <w:p w:rsidR="0007091F" w:rsidRDefault="0007091F" w:rsidP="00FF5698"/>
    <w:p w:rsidR="00462F91" w:rsidRDefault="00462F91" w:rsidP="00FF5698">
      <w:r>
        <w:t>Monitoring strategii pozwala kontrolować jej skuteczność, efektywność i korzyści z realizacji jej założeń oraz umożliwia ewaluację obranych kierunków rozwoju. Z uwagi na stosunkowo długi czas obowiązywania dokumentu, może zajść konieczność redefinicji konkretnych celów lub aktualizacji strategii</w:t>
      </w:r>
    </w:p>
    <w:p w:rsidR="0007091F" w:rsidRDefault="0007091F" w:rsidP="00FF5698">
      <w:r>
        <w:t xml:space="preserve">W celu możliwości </w:t>
      </w:r>
      <w:r w:rsidR="00462F91">
        <w:t xml:space="preserve">obiektywnej </w:t>
      </w:r>
      <w:r w:rsidR="00922F5E">
        <w:t>oceny stopnia realizacji Strategii niezbędne jest określenie narzędzi</w:t>
      </w:r>
      <w:r w:rsidR="00462F91">
        <w:t xml:space="preserve"> monitoringu</w:t>
      </w:r>
      <w:r w:rsidR="00922F5E">
        <w:t xml:space="preserve"> oraz systemu dokonywania tej analizy.</w:t>
      </w:r>
      <w:r w:rsidR="00462F91">
        <w:t xml:space="preserve"> Przyjęto, że monitoring będzie prowadzony za pomocą z góry określonych wskaźników, których specyfikacje przedstawiono w poniższej tabeli. Przyjęto przy tym założenie, że bezpośredni pomiar powinien być prowadzony na najbardziej konkretnym a zarazem najniższym poziomie programu Strategii jakim jest poziom działań. Dla każdego z zaplanowanych działań przypisano najbardziej adekwatne wskaźniki produktu. </w:t>
      </w:r>
      <w:r w:rsidR="007C69EB">
        <w:t xml:space="preserve"> </w:t>
      </w:r>
    </w:p>
    <w:p w:rsidR="00362BE4" w:rsidRDefault="007C69EB" w:rsidP="00FF5698">
      <w:r>
        <w:t>System oceny realizacji będzie polegał na wykorzystaniu danych odnoszących się do poszczególnych działań do oceny stopnia realizacji celów operacyjnych. Z kolei na podstawie oceny stopnia i kompletności realizacji poszczególnych celów operacyjnych będzie dokonywana ocena realizacji priorytetów. Analiza osiągnięć w ramach priorytetów każdej sfery rozwojowej pozwoli ocenić poziom osiągnięcia celów strategicznych, a to z kolei pozwoli poprzez kompleksową ich analizę dokonać syntetycznej oceny stopnia osiągnięcia stan</w:t>
      </w:r>
      <w:r w:rsidR="00933FB9">
        <w:t>u</w:t>
      </w:r>
      <w:r>
        <w:t xml:space="preserve"> opisan</w:t>
      </w:r>
      <w:r w:rsidR="00933FB9">
        <w:t>ego w Strategii</w:t>
      </w:r>
      <w:r>
        <w:t xml:space="preserve"> </w:t>
      </w:r>
      <w:r w:rsidR="00933FB9">
        <w:t xml:space="preserve">jako wizja rozwoju gminy Gorzyce w perspektywie roku 2020. </w:t>
      </w:r>
    </w:p>
    <w:p w:rsidR="00362BE4" w:rsidRDefault="00362BE4" w:rsidP="00FF5698"/>
    <w:p w:rsidR="00933FB9" w:rsidRPr="00F64BEA" w:rsidRDefault="00933FB9" w:rsidP="00FF5698">
      <w:pPr>
        <w:pStyle w:val="rodkowanie"/>
      </w:pPr>
      <w:r w:rsidRPr="00F64BEA">
        <w:t>Wskaźniki dla sfery środowiskowo-przestrzennej</w:t>
      </w:r>
    </w:p>
    <w:p w:rsidR="00933FB9" w:rsidRPr="00731E2D" w:rsidRDefault="00933FB9" w:rsidP="00FF5698"/>
    <w:tbl>
      <w:tblPr>
        <w:tblStyle w:val="Tabela-Siatka"/>
        <w:tblW w:w="9463" w:type="dxa"/>
        <w:tblLook w:val="04A0"/>
      </w:tblPr>
      <w:tblGrid>
        <w:gridCol w:w="5495"/>
        <w:gridCol w:w="3968"/>
      </w:tblGrid>
      <w:tr w:rsidR="00933FB9" w:rsidRPr="00731E2D" w:rsidTr="00933FB9">
        <w:tc>
          <w:tcPr>
            <w:tcW w:w="9463" w:type="dxa"/>
            <w:gridSpan w:val="2"/>
            <w:shd w:val="clear" w:color="auto" w:fill="D6E3BC" w:themeFill="accent3" w:themeFillTint="66"/>
          </w:tcPr>
          <w:p w:rsidR="00933FB9" w:rsidRPr="00731E2D" w:rsidRDefault="00933FB9" w:rsidP="00FF5698">
            <w:r w:rsidRPr="00731E2D">
              <w:t xml:space="preserve">Obszar priorytetowy  </w:t>
            </w:r>
            <w:r>
              <w:t>A.1  Gospodarka wodno-ściekowa i utrzymanie czystości</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FF5698">
            <w:r w:rsidRPr="00731E2D">
              <w:t>A.1.1.1 Budowa nowych elementów sieci kanalizacyjnej w sołectwach</w:t>
            </w:r>
          </w:p>
        </w:tc>
        <w:tc>
          <w:tcPr>
            <w:tcW w:w="3968" w:type="dxa"/>
          </w:tcPr>
          <w:p w:rsidR="00933FB9" w:rsidRPr="00731E2D" w:rsidRDefault="00933FB9" w:rsidP="00FF5698">
            <w:r w:rsidRPr="00731E2D">
              <w:t>Łączna długość wybudowanych kolektorów nowej sieci</w:t>
            </w:r>
            <w:r>
              <w:t xml:space="preserve"> [m]</w:t>
            </w:r>
          </w:p>
        </w:tc>
      </w:tr>
      <w:tr w:rsidR="00933FB9" w:rsidRPr="00731E2D" w:rsidTr="00933FB9">
        <w:tc>
          <w:tcPr>
            <w:tcW w:w="5495" w:type="dxa"/>
          </w:tcPr>
          <w:p w:rsidR="00933FB9" w:rsidRPr="00731E2D" w:rsidRDefault="00933FB9" w:rsidP="00FF5698">
            <w:r w:rsidRPr="00731E2D">
              <w:t>A.1.1.2 Rozbudowa i modernizacja infrastruktury oraz sieci kanalizacji sanitarnej, a także wyrównywanie  dysproporcji między siecią wodociągową a kanalizacyjną</w:t>
            </w:r>
          </w:p>
        </w:tc>
        <w:tc>
          <w:tcPr>
            <w:tcW w:w="3968" w:type="dxa"/>
          </w:tcPr>
          <w:p w:rsidR="00933FB9" w:rsidRPr="00731E2D" w:rsidRDefault="00933FB9" w:rsidP="00FF5698">
            <w:r w:rsidRPr="00731E2D">
              <w:t xml:space="preserve">Długość zmodernizowanej sieci kanalizacyjnej </w:t>
            </w:r>
            <w:r>
              <w:t xml:space="preserve"> [m]</w:t>
            </w:r>
          </w:p>
          <w:p w:rsidR="00933FB9" w:rsidRPr="00731E2D" w:rsidRDefault="00933FB9" w:rsidP="00FF5698">
            <w:r w:rsidRPr="00731E2D">
              <w:t xml:space="preserve">Wartość współczynnika </w:t>
            </w:r>
          </w:p>
        </w:tc>
      </w:tr>
      <w:tr w:rsidR="00933FB9" w:rsidRPr="00731E2D" w:rsidTr="00933FB9">
        <w:tc>
          <w:tcPr>
            <w:tcW w:w="5495" w:type="dxa"/>
          </w:tcPr>
          <w:p w:rsidR="00933FB9" w:rsidRPr="00731E2D" w:rsidRDefault="00933FB9" w:rsidP="00FF5698">
            <w:r w:rsidRPr="00731E2D">
              <w:t>A.1.1.3 Rozwijanie i wspieranie systemu przydomowych oczyszczalni w miejscach gdzie nie jest możliwe doprowadzenie kolektorów</w:t>
            </w:r>
          </w:p>
        </w:tc>
        <w:tc>
          <w:tcPr>
            <w:tcW w:w="3968" w:type="dxa"/>
          </w:tcPr>
          <w:p w:rsidR="00933FB9" w:rsidRPr="00731E2D" w:rsidRDefault="00933FB9" w:rsidP="00FF5698">
            <w:r w:rsidRPr="00731E2D">
              <w:t>Liczba zainstalowanych oczyszczalni</w:t>
            </w:r>
            <w:r>
              <w:t xml:space="preserve"> przydomowych [szt]</w:t>
            </w:r>
          </w:p>
          <w:p w:rsidR="00933FB9" w:rsidRPr="00731E2D" w:rsidRDefault="00933FB9" w:rsidP="00FF5698">
            <w:r w:rsidRPr="00731E2D">
              <w:t>Łączna objętość ścieków oczyszczonych w oczyszczalniach przydomowych [m3]</w:t>
            </w:r>
          </w:p>
        </w:tc>
      </w:tr>
      <w:tr w:rsidR="00933FB9" w:rsidRPr="00731E2D" w:rsidTr="00933FB9">
        <w:tc>
          <w:tcPr>
            <w:tcW w:w="5495" w:type="dxa"/>
          </w:tcPr>
          <w:p w:rsidR="00933FB9" w:rsidRPr="00731E2D" w:rsidRDefault="00933FB9" w:rsidP="00FF5698">
            <w:r w:rsidRPr="00731E2D">
              <w:t xml:space="preserve">A.1.1.4 Wykonywanie przyłączeń do sieci kanalizacyjnej  (przykanalików) dla nowych inwestycji </w:t>
            </w:r>
          </w:p>
        </w:tc>
        <w:tc>
          <w:tcPr>
            <w:tcW w:w="3968" w:type="dxa"/>
          </w:tcPr>
          <w:p w:rsidR="00933FB9" w:rsidRPr="00731E2D" w:rsidRDefault="00933FB9" w:rsidP="00FF5698">
            <w:r w:rsidRPr="00731E2D">
              <w:t>Liczba wykonanych przykanalików</w:t>
            </w:r>
            <w:r>
              <w:t xml:space="preserve"> [szt]</w:t>
            </w:r>
          </w:p>
          <w:p w:rsidR="00933FB9" w:rsidRPr="00731E2D" w:rsidRDefault="00933FB9" w:rsidP="00FF5698">
            <w:r w:rsidRPr="00731E2D">
              <w:t>Łączna długość przykanalików ]m]</w:t>
            </w:r>
          </w:p>
        </w:tc>
      </w:tr>
      <w:tr w:rsidR="00933FB9" w:rsidRPr="00731E2D" w:rsidTr="00933FB9">
        <w:tc>
          <w:tcPr>
            <w:tcW w:w="5495" w:type="dxa"/>
          </w:tcPr>
          <w:p w:rsidR="00933FB9" w:rsidRPr="00731E2D" w:rsidRDefault="00933FB9" w:rsidP="00FF5698">
            <w:r w:rsidRPr="00731E2D">
              <w:lastRenderedPageBreak/>
              <w:t>A.1.1.5 Systematyczne prowadzenie renowacji istniejących systemów kanalizacyjnych</w:t>
            </w:r>
          </w:p>
        </w:tc>
        <w:tc>
          <w:tcPr>
            <w:tcW w:w="3968" w:type="dxa"/>
          </w:tcPr>
          <w:p w:rsidR="00933FB9" w:rsidRPr="00731E2D" w:rsidRDefault="00933FB9" w:rsidP="00FF5698">
            <w:r w:rsidRPr="00731E2D">
              <w:t>Łączna długość odnowionej sieci kanalizacyjnej</w:t>
            </w:r>
            <w:r>
              <w:t xml:space="preserve"> [m]</w:t>
            </w:r>
          </w:p>
        </w:tc>
      </w:tr>
      <w:tr w:rsidR="00933FB9" w:rsidRPr="00731E2D" w:rsidTr="00933FB9">
        <w:tc>
          <w:tcPr>
            <w:tcW w:w="5495" w:type="dxa"/>
          </w:tcPr>
          <w:p w:rsidR="00933FB9" w:rsidRPr="00731E2D" w:rsidRDefault="00933FB9" w:rsidP="00FF5698">
            <w:r w:rsidRPr="00731E2D">
              <w:t xml:space="preserve">A.1.1.6 Wykonanie niezbędnych zmian i modernizacji infrastruktury wodno-kanalizacyjnej </w:t>
            </w:r>
          </w:p>
        </w:tc>
        <w:tc>
          <w:tcPr>
            <w:tcW w:w="3968" w:type="dxa"/>
          </w:tcPr>
          <w:p w:rsidR="00933FB9" w:rsidRPr="00731E2D" w:rsidRDefault="00933FB9" w:rsidP="00FF5698">
            <w:r w:rsidRPr="00731E2D">
              <w:t>Wartość wykonanych modernizacji  [PLN]</w:t>
            </w:r>
          </w:p>
        </w:tc>
      </w:tr>
      <w:tr w:rsidR="00933FB9" w:rsidRPr="00731E2D" w:rsidTr="00933FB9">
        <w:tc>
          <w:tcPr>
            <w:tcW w:w="5495" w:type="dxa"/>
          </w:tcPr>
          <w:p w:rsidR="00933FB9" w:rsidRPr="00731E2D" w:rsidRDefault="00933FB9" w:rsidP="00FF5698">
            <w:r w:rsidRPr="00731E2D">
              <w:t>A.1.2.1  Realizacja programu informacyjnego dotyczącego powszechnego stosowania   segregacji i prawidłowego pozbywania się odpadów</w:t>
            </w:r>
          </w:p>
        </w:tc>
        <w:tc>
          <w:tcPr>
            <w:tcW w:w="3968" w:type="dxa"/>
          </w:tcPr>
          <w:p w:rsidR="00933FB9" w:rsidRPr="00731E2D" w:rsidRDefault="00933FB9" w:rsidP="00FF5698">
            <w:r w:rsidRPr="00731E2D">
              <w:t>Liczba osób objętych programem</w:t>
            </w:r>
            <w:r>
              <w:t xml:space="preserve"> [osoa]</w:t>
            </w:r>
          </w:p>
        </w:tc>
      </w:tr>
      <w:tr w:rsidR="00933FB9" w:rsidRPr="00731E2D" w:rsidTr="00933FB9">
        <w:tc>
          <w:tcPr>
            <w:tcW w:w="5495" w:type="dxa"/>
          </w:tcPr>
          <w:p w:rsidR="00933FB9" w:rsidRPr="00731E2D" w:rsidRDefault="00933FB9" w:rsidP="00FF5698">
            <w:r w:rsidRPr="00731E2D">
              <w:t>A.1.2.2  Zorganizowanie punktu selektywnej zbiórki odpadów w miejscowości Gorzyce</w:t>
            </w:r>
          </w:p>
        </w:tc>
        <w:tc>
          <w:tcPr>
            <w:tcW w:w="3968" w:type="dxa"/>
          </w:tcPr>
          <w:p w:rsidR="00933FB9" w:rsidRPr="00731E2D" w:rsidRDefault="00933FB9" w:rsidP="00FF5698">
            <w:r w:rsidRPr="00731E2D">
              <w:t>Ilość punktów zbiórki odpadów [szt]</w:t>
            </w:r>
          </w:p>
          <w:p w:rsidR="00933FB9" w:rsidRPr="00731E2D" w:rsidRDefault="00933FB9" w:rsidP="00FF5698">
            <w:r w:rsidRPr="00731E2D">
              <w:t>Ilość odbieranych odpadów w podziale na podstawowe frakcje  - rocznie</w:t>
            </w:r>
            <w:r>
              <w:t xml:space="preserve"> [m3]</w:t>
            </w:r>
          </w:p>
        </w:tc>
      </w:tr>
      <w:tr w:rsidR="00933FB9" w:rsidRPr="00731E2D" w:rsidTr="00933FB9">
        <w:tc>
          <w:tcPr>
            <w:tcW w:w="5495" w:type="dxa"/>
          </w:tcPr>
          <w:p w:rsidR="00933FB9" w:rsidRPr="00731E2D" w:rsidRDefault="00933FB9" w:rsidP="00FF5698">
            <w:r w:rsidRPr="00731E2D">
              <w:t>A.1.2.3  Przeprowadzenie kampanii edukacyjnej w szkołach i przedszkolach</w:t>
            </w:r>
          </w:p>
        </w:tc>
        <w:tc>
          <w:tcPr>
            <w:tcW w:w="3968" w:type="dxa"/>
          </w:tcPr>
          <w:p w:rsidR="00933FB9" w:rsidRPr="00731E2D" w:rsidRDefault="00933FB9" w:rsidP="00FF5698">
            <w:r w:rsidRPr="00731E2D">
              <w:t xml:space="preserve">Liczba działań promocyjnych </w:t>
            </w:r>
            <w:r>
              <w:t>[szt]</w:t>
            </w:r>
          </w:p>
          <w:p w:rsidR="00933FB9" w:rsidRPr="00731E2D" w:rsidRDefault="00933FB9" w:rsidP="00FF5698">
            <w:r w:rsidRPr="00731E2D">
              <w:t xml:space="preserve">Liczba osób objętych oddziaływaniem kampanii </w:t>
            </w:r>
            <w:r>
              <w:t>[osoba]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Obszar priorytetowy A.2</w:t>
            </w:r>
            <w:r>
              <w:rPr>
                <w:rFonts w:ascii="Times New Roman" w:hAnsi="Times New Roman" w:cs="Times New Roman"/>
                <w:color w:val="auto"/>
                <w:sz w:val="24"/>
                <w:szCs w:val="24"/>
              </w:rPr>
              <w:t xml:space="preserve">   Infrastruktura komunikacyjna </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Wykonywanie systematycznego remontu dróg gminnych i osiedlowych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2</w:t>
            </w:r>
            <w:r w:rsidRPr="00731E2D">
              <w:rPr>
                <w:rFonts w:ascii="Times New Roman" w:hAnsi="Times New Roman" w:cs="Times New Roman"/>
                <w:color w:val="auto"/>
                <w:sz w:val="24"/>
                <w:szCs w:val="24"/>
              </w:rPr>
              <w:t xml:space="preserve"> Systemowe dokonywanie remontów dróg polnych oraz dróg dojazdowych do gruntów rolnych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 xml:space="preserve">3 </w:t>
            </w:r>
            <w:r w:rsidRPr="00731E2D">
              <w:rPr>
                <w:rFonts w:ascii="Times New Roman" w:hAnsi="Times New Roman" w:cs="Times New Roman"/>
                <w:color w:val="auto"/>
                <w:sz w:val="24"/>
                <w:szCs w:val="24"/>
              </w:rPr>
              <w:t xml:space="preserve"> Budowa nowych nawierzchni asfaltowych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Renowacje istniejących nawierzchni asfaltowych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A.2.2.1  Budowa nowych niezbędnych chodników w systemie dróg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Długość zbudowanych chodników</w:t>
            </w:r>
            <w:r>
              <w:rPr>
                <w:rFonts w:ascii="Times New Roman" w:hAnsi="Times New Roman" w:cs="Times New Roman"/>
                <w:color w:val="auto"/>
                <w:sz w:val="24"/>
                <w:szCs w:val="24"/>
              </w:rPr>
              <w:t xml:space="preserve">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zbudowanych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A.2.2.2 </w:t>
            </w:r>
            <w:r w:rsidRPr="00731E2D">
              <w:rPr>
                <w:rFonts w:ascii="Times New Roman" w:hAnsi="Times New Roman" w:cs="Times New Roman"/>
                <w:color w:val="auto"/>
                <w:sz w:val="24"/>
                <w:szCs w:val="24"/>
              </w:rPr>
              <w:t xml:space="preserve">Wykonywanie remontów wyeksploatowanych i zdewastowanych chodników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w:t>
            </w:r>
            <w:r>
              <w:rPr>
                <w:rFonts w:ascii="Times New Roman" w:hAnsi="Times New Roman" w:cs="Times New Roman"/>
                <w:color w:val="auto"/>
                <w:sz w:val="24"/>
                <w:szCs w:val="24"/>
              </w:rPr>
              <w:t xml:space="preserve"> odnowio</w:t>
            </w:r>
            <w:r w:rsidRPr="00731E2D">
              <w:rPr>
                <w:rFonts w:ascii="Times New Roman" w:hAnsi="Times New Roman" w:cs="Times New Roman"/>
                <w:color w:val="auto"/>
                <w:sz w:val="24"/>
                <w:szCs w:val="24"/>
              </w:rPr>
              <w:t>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A.2.2.3  Wykonanie i modernizacje odwodnień dróg</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odwodnionej drogi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A.2.2.4  Budowa i rozbudowa parkingów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Ilość nowych parkingów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zbudowanych parkingów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A.2.2.5  Wykonywanie zjazdów przy drogach w systemie komunikacyjnym gminy Gorzyce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zjazdów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wykonanych zjazdów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A.2.2.6 Budowa niezbędnych przepustów, modernizacji nawierzchni oraz innych działań sprzyjających poprawie komunikacji drogowej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przepustów [szt]</w:t>
            </w:r>
          </w:p>
        </w:tc>
      </w:tr>
      <w:tr w:rsidR="00933FB9" w:rsidRPr="00F64BEA" w:rsidTr="00933FB9">
        <w:tc>
          <w:tcPr>
            <w:tcW w:w="5495"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tc>
        <w:tc>
          <w:tcPr>
            <w:tcW w:w="3968"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Długość chodników przy drogach krajowych, których budowa została zaakceptowana przez GDDKiA.</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A.3</w:t>
            </w:r>
            <w:r>
              <w:rPr>
                <w:rFonts w:ascii="Times New Roman" w:hAnsi="Times New Roman" w:cs="Times New Roman"/>
                <w:color w:val="auto"/>
                <w:sz w:val="24"/>
                <w:szCs w:val="24"/>
              </w:rPr>
              <w:t xml:space="preserve"> Racjonalne wykorzystanie energii</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A.3.1.1 Wykonanie inwestycji </w:t>
            </w:r>
            <w:r w:rsidRPr="00731E2D">
              <w:rPr>
                <w:rFonts w:ascii="Times New Roman" w:hAnsi="Times New Roman" w:cs="Times New Roman"/>
                <w:color w:val="auto"/>
                <w:sz w:val="24"/>
                <w:szCs w:val="24"/>
              </w:rPr>
              <w:lastRenderedPageBreak/>
              <w:t>termomodernizacyjnych na obiektach użyteczności  publicznej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Liczba obiektów objętych </w:t>
            </w:r>
            <w:r>
              <w:rPr>
                <w:rFonts w:ascii="Times New Roman" w:hAnsi="Times New Roman" w:cs="Times New Roman"/>
                <w:color w:val="auto"/>
                <w:sz w:val="24"/>
                <w:szCs w:val="24"/>
              </w:rPr>
              <w:lastRenderedPageBreak/>
              <w:t>termomodernizacją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A.3.1.2 Współpraca ze spółdzielnią mieszkaniową w zakresie możliwości aplikacyjnych na termomodernizację Prowadzenie kampanii informacyjnej zachęcającej mieszkańców do podejmowania indywidualnych termomodernizacji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przygotowanych aplikacji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przgotowanych i złożonych aplikacji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A.3.1.3 Przeprowadzanie akcji informacyjnych w zakresie energooszczędności obiektów oraz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A.3.2.1  Systemowe instalowanie oświetlenia ulicznego na terenach zamieszkałych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A.3.2.2 Wykonywanie uzupełnień istniejącej sieci oświetlenia ulicznego na terenie sołectw oraz Gorzyc i osiedla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A.3.2.3 Planowanie budowy oświetlenia ulicznego na terenach inwestycyjnych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A.3.2.4 Systematyczne zastępowanie istniejącej przestarzałej infrastruktury oświetlenia ulic na nowoczesne technologie elektrooszczędne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Oszczędność mocy zainstalowanej [kW]</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A.3.3.1  Realizacja projektów i programów prosumenckich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opracowanych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podjętch programów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A.3.3.2  Prowadzenie kampanii informacyjnej w gminie w zakresie szerszego stosowania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FF5698">
            <w:r w:rsidRPr="00731E2D">
              <w:t xml:space="preserve">A.3.3.3  Prowadzenie akcji promującej instalowanie modułów fotowoltaicznych oraz innych źródeł odnawialnych  przez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FF5698">
            <w:r>
              <w:t>Liczba uczestników [osoba]</w:t>
            </w:r>
          </w:p>
        </w:tc>
      </w:tr>
      <w:tr w:rsidR="00933FB9" w:rsidRPr="00731E2D" w:rsidTr="00933FB9">
        <w:tc>
          <w:tcPr>
            <w:tcW w:w="5495" w:type="dxa"/>
          </w:tcPr>
          <w:p w:rsidR="00933FB9" w:rsidRPr="00731E2D" w:rsidRDefault="00933FB9" w:rsidP="00FF5698">
            <w:r w:rsidRPr="00731E2D">
              <w:t xml:space="preserve">A.3.3.4  Inicjowanie innowacyjnych projektów  promujących energetykę odnawialną oraz efektywne korzystanie z energii. </w:t>
            </w:r>
          </w:p>
        </w:tc>
        <w:tc>
          <w:tcPr>
            <w:tcW w:w="3968" w:type="dxa"/>
          </w:tcPr>
          <w:p w:rsidR="00933FB9" w:rsidRDefault="00933FB9" w:rsidP="00FF5698">
            <w:r>
              <w:t>Liczba projektó</w:t>
            </w:r>
            <w:r w:rsidR="005A47C3">
              <w:fldChar w:fldCharType="begin"/>
            </w:r>
            <w:r>
              <w:instrText xml:space="preserve"> LISTNUM </w:instrText>
            </w:r>
            <w:r w:rsidR="005A47C3">
              <w:fldChar w:fldCharType="end"/>
            </w:r>
            <w:r>
              <w:t xml:space="preserve"> [sz]</w:t>
            </w:r>
          </w:p>
          <w:p w:rsidR="00933FB9" w:rsidRPr="00731E2D" w:rsidRDefault="00933FB9" w:rsidP="00FF5698">
            <w:r>
              <w:t>Łączna wartość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A.3.3.5  Promocja oraz zachęcanie do stosowania przez mieszkańców rozwiązań  z zakresu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A.3.3.6  Zastępowanie systemów ogrzewnictwa technologiami ekologicznymi (np. kotłownie)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zastosowanych nowych technologii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A.4</w:t>
            </w:r>
            <w:r>
              <w:rPr>
                <w:rFonts w:ascii="Times New Roman" w:hAnsi="Times New Roman" w:cs="Times New Roman"/>
                <w:color w:val="auto"/>
                <w:sz w:val="24"/>
                <w:szCs w:val="24"/>
              </w:rPr>
              <w:t xml:space="preserve">  Zagrożenia naturalne i cywilizacyjne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Rozbudowa obiektów remiz Ochotniczej Straży Pożarnej na terenie jednostek pomocniczych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zmodernizowanych obiektów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w:t>
            </w:r>
            <w:r>
              <w:rPr>
                <w:rFonts w:ascii="Times New Roman" w:hAnsi="Times New Roman" w:cs="Times New Roman"/>
                <w:color w:val="auto"/>
                <w:sz w:val="24"/>
                <w:szCs w:val="24"/>
              </w:rPr>
              <w:t>B</w:t>
            </w:r>
            <w:r w:rsidRPr="00731E2D">
              <w:rPr>
                <w:rFonts w:ascii="Times New Roman" w:hAnsi="Times New Roman" w:cs="Times New Roman"/>
                <w:color w:val="auto"/>
                <w:sz w:val="24"/>
                <w:szCs w:val="24"/>
              </w:rPr>
              <w:t>udowa nowych budynków remiz w miejscowościach nie posiadających tej infrastruktury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Kubatura obiektów [m3]</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A.4.1.1. Zapewnienie obiektów zabezpieczających sprzęt i pojazdy OSP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zabudowy obiektów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A.4.1.2. Systemowe wyposażanie i doposażenie </w:t>
            </w:r>
            <w:r w:rsidRPr="00731E2D">
              <w:rPr>
                <w:rFonts w:ascii="Times New Roman" w:hAnsi="Times New Roman" w:cs="Times New Roman"/>
                <w:color w:val="auto"/>
                <w:sz w:val="24"/>
                <w:szCs w:val="24"/>
              </w:rPr>
              <w:lastRenderedPageBreak/>
              <w:t>jednostek OSP w sprzęt wspierający działania w sytuacji klęsk żywiołowych a szczególności powodzi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Wartość dopsażenia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A.4.2.1 Prowadzenie działań technicznych podnoszących gotowość do przeciwdziałania zagrożeniom</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A.4.2.2 Podejmowanie projektów polegających na instalowaniu monitoringu miejsc publicznych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punktów monitoringowych [szt]</w:t>
            </w:r>
          </w:p>
        </w:tc>
      </w:tr>
      <w:tr w:rsidR="00933FB9" w:rsidRPr="00731E2D" w:rsidTr="00933FB9">
        <w:tc>
          <w:tcPr>
            <w:tcW w:w="5495" w:type="dxa"/>
          </w:tcPr>
          <w:p w:rsidR="00933FB9" w:rsidRPr="00731E2D" w:rsidRDefault="00933FB9" w:rsidP="00FF5698">
            <w:r w:rsidRPr="00731E2D">
              <w:t>A.4.2.3 Troska o stan techniczny urządzeń hydrotechnicznych zapewniających ochronę bierną przed powodziami</w:t>
            </w:r>
          </w:p>
        </w:tc>
        <w:tc>
          <w:tcPr>
            <w:tcW w:w="3968" w:type="dxa"/>
          </w:tcPr>
          <w:p w:rsidR="00933FB9" w:rsidRPr="00731E2D" w:rsidRDefault="00933FB9" w:rsidP="00FF5698">
            <w:r>
              <w:t>Wartość dokonanych działań [PLN]</w:t>
            </w:r>
          </w:p>
        </w:tc>
      </w:tr>
      <w:tr w:rsidR="00933FB9" w:rsidRPr="00731E2D" w:rsidTr="00933FB9">
        <w:tc>
          <w:tcPr>
            <w:tcW w:w="5495" w:type="dxa"/>
          </w:tcPr>
          <w:p w:rsidR="00933FB9" w:rsidRPr="00731E2D" w:rsidRDefault="00933FB9" w:rsidP="00FF5698">
            <w:r w:rsidRPr="00731E2D">
              <w:t>A.4.2.4 Stosowanie nowoczesnych systemów ostrzegania i reagowania w sytuacji wystąpienia zagrożenia oraz likwidacji negatywnych skutków powodzi</w:t>
            </w:r>
          </w:p>
        </w:tc>
        <w:tc>
          <w:tcPr>
            <w:tcW w:w="3968" w:type="dxa"/>
          </w:tcPr>
          <w:p w:rsidR="00933FB9" w:rsidRPr="00731E2D" w:rsidRDefault="00933FB9" w:rsidP="00FF5698">
            <w:r>
              <w:t>Liczba zastosowanych systemów [szt]</w:t>
            </w:r>
          </w:p>
        </w:tc>
      </w:tr>
      <w:tr w:rsidR="00933FB9" w:rsidRPr="00731E2D" w:rsidTr="00933FB9">
        <w:tc>
          <w:tcPr>
            <w:tcW w:w="5495" w:type="dxa"/>
          </w:tcPr>
          <w:p w:rsidR="00933FB9" w:rsidRPr="00731E2D" w:rsidRDefault="00933FB9" w:rsidP="00FF5698">
            <w:r w:rsidRPr="00731E2D">
              <w:t>A.4.2.5 Modernizacja i unowocześnienie wyposażenia OSP w sprzęt</w:t>
            </w:r>
          </w:p>
        </w:tc>
        <w:tc>
          <w:tcPr>
            <w:tcW w:w="3968" w:type="dxa"/>
          </w:tcPr>
          <w:p w:rsidR="00933FB9" w:rsidRPr="00731E2D" w:rsidRDefault="00933FB9" w:rsidP="00FF5698">
            <w:r>
              <w:t>Wartość zmodernizowanego sprzętu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A.4.2.6 Prowadzenie regularnych szkoleń i treningów jednostek w zakresie efektywnego przeciwdziałania skutkom klęsk</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szkoleń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A.4.3.1  Przebudowy kanałów melioracyjnych  w miejscowościach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przbudowanych kanałów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przebudowanych obiektów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A.4.3.4 Zagospodarowanie mienia komunalnego na wyrobiskach kopalni piasku</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A.4.3.5 Systemowe działania mające na celu rekultywacje terenów poeksploatacyjnych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[PLN]</w:t>
            </w:r>
          </w:p>
        </w:tc>
      </w:tr>
    </w:tbl>
    <w:p w:rsidR="00933FB9" w:rsidRPr="00731E2D" w:rsidRDefault="00933FB9" w:rsidP="00FF5698"/>
    <w:p w:rsidR="00933FB9" w:rsidRPr="00731E2D" w:rsidRDefault="00933FB9" w:rsidP="00FF5698"/>
    <w:p w:rsidR="00933FB9" w:rsidRPr="00F64BEA" w:rsidRDefault="00933FB9" w:rsidP="00725BC1">
      <w:pPr>
        <w:pStyle w:val="tytulysferygospodarczej"/>
        <w:jc w:val="both"/>
      </w:pPr>
      <w:r w:rsidRPr="00F64BEA">
        <w:t>Wskaźniki dla sfery gospodarczej</w:t>
      </w:r>
    </w:p>
    <w:p w:rsidR="00933FB9" w:rsidRPr="00731E2D" w:rsidRDefault="00933FB9" w:rsidP="00FF5698"/>
    <w:tbl>
      <w:tblPr>
        <w:tblStyle w:val="Tabela-Siatka"/>
        <w:tblW w:w="9463" w:type="dxa"/>
        <w:tblLook w:val="04A0"/>
      </w:tblPr>
      <w:tblGrid>
        <w:gridCol w:w="5495"/>
        <w:gridCol w:w="3968"/>
      </w:tblGrid>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C578C9" w:rsidRDefault="00933FB9" w:rsidP="00FF5698">
            <w:r w:rsidRPr="00C578C9">
              <w:t>B.1.1.1 Wyznaczanie lokalizacji dla strategicznych projektów rozszerzających ofertę inwestycyjną.</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B.1.1.2  </w:t>
            </w:r>
            <w:r w:rsidRPr="00C578C9">
              <w:rPr>
                <w:rFonts w:ascii="Times New Roman" w:hAnsi="Times New Roman" w:cs="Times New Roman"/>
                <w:color w:val="auto"/>
                <w:sz w:val="24"/>
                <w:szCs w:val="24"/>
              </w:rPr>
              <w:t>Uzbrajanie terenów pod inwestycje gospodarcze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uzbrojonego terenu [PLN]</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B.1.1.3  </w:t>
            </w:r>
            <w:r w:rsidRPr="00C578C9">
              <w:rPr>
                <w:rFonts w:ascii="Times New Roman" w:hAnsi="Times New Roman" w:cs="Times New Roman"/>
                <w:color w:val="auto"/>
                <w:sz w:val="24"/>
                <w:szCs w:val="24"/>
              </w:rPr>
              <w:t xml:space="preserve">Modernizacja i dostosowanie do potrzeb inwestycyjnych systemu komunikacji drogowej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zmodernizowanej drogi [m}</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B.1.1.4  </w:t>
            </w:r>
            <w:r w:rsidRPr="00C578C9">
              <w:rPr>
                <w:rFonts w:ascii="Times New Roman" w:hAnsi="Times New Roman" w:cs="Times New Roman"/>
                <w:color w:val="auto"/>
                <w:sz w:val="24"/>
                <w:szCs w:val="24"/>
              </w:rPr>
              <w:t>Wyznaczanie i uzbrajanie terenów pod budownictwo mieszkaniowe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B.1.1.5  </w:t>
            </w:r>
            <w:r w:rsidRPr="00C578C9">
              <w:rPr>
                <w:rFonts w:ascii="Times New Roman" w:hAnsi="Times New Roman" w:cs="Times New Roman"/>
                <w:color w:val="auto"/>
                <w:sz w:val="24"/>
                <w:szCs w:val="24"/>
              </w:rPr>
              <w:t xml:space="preserve">Rewitalizacja zdegradowanych obszarów  poprzemysłowych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 projektów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objęta rewitalizacją [m2]</w:t>
            </w:r>
          </w:p>
        </w:tc>
      </w:tr>
      <w:tr w:rsidR="00933FB9" w:rsidRPr="00731E2D" w:rsidTr="00933FB9">
        <w:trPr>
          <w:trHeight w:val="350"/>
        </w:trPr>
        <w:tc>
          <w:tcPr>
            <w:tcW w:w="5495" w:type="dxa"/>
          </w:tcPr>
          <w:p w:rsidR="00933FB9" w:rsidRPr="00C578C9"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B.2Aktywność gospodarcza </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partnerskich [szt]</w:t>
            </w: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t xml:space="preserve">B.2.1.2. Popieranie rozwoju grup producenckich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grup producenckich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B60B4F" w:rsidRDefault="00933FB9" w:rsidP="00FF5698">
            <w:r w:rsidRPr="00B60B4F">
              <w:t>B.2.1.3. Inicjatywy wspierające powstawanie ośrodków innowacyjności oraz centrum transferu technologii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ośrodków [szt]</w:t>
            </w:r>
          </w:p>
        </w:tc>
      </w:tr>
      <w:tr w:rsidR="00933FB9" w:rsidRPr="00731E2D" w:rsidTr="00933FB9">
        <w:tc>
          <w:tcPr>
            <w:tcW w:w="5495" w:type="dxa"/>
          </w:tcPr>
          <w:p w:rsidR="00933FB9" w:rsidRPr="00B60B4F" w:rsidRDefault="00933FB9" w:rsidP="00FF5698">
            <w:r w:rsidRPr="00B60B4F">
              <w:t xml:space="preserve">B.2.1.4. Wspieranie mechanizmów dających wzrost zatrudnienia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Wartośc zrealizowanych projektów [PLN]</w:t>
            </w:r>
          </w:p>
        </w:tc>
      </w:tr>
      <w:tr w:rsidR="00933FB9" w:rsidRPr="00731E2D" w:rsidTr="00933FB9">
        <w:tc>
          <w:tcPr>
            <w:tcW w:w="5495" w:type="dxa"/>
          </w:tcPr>
          <w:p w:rsidR="00933FB9" w:rsidRPr="00B60B4F" w:rsidRDefault="00933FB9" w:rsidP="00FF5698">
            <w:pPr>
              <w:rPr>
                <w:color w:val="FF0000"/>
              </w:rPr>
            </w:pPr>
            <w:r w:rsidRPr="00B60B4F">
              <w:t xml:space="preserve">B.2.1.5. Poszerzanie dostępu do nowych technologii oraz współpraca z Centrum </w:t>
            </w:r>
            <w:r w:rsidRPr="00F64BEA">
              <w:t>Kształcenia Praktycznego</w:t>
            </w:r>
            <w:r w:rsidRPr="00B60B4F">
              <w:rPr>
                <w:color w:val="FF0000"/>
              </w:rPr>
              <w:t xml:space="preserv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[szt]</w:t>
            </w:r>
          </w:p>
        </w:tc>
      </w:tr>
      <w:tr w:rsidR="00933FB9" w:rsidRPr="00731E2D" w:rsidTr="00933FB9">
        <w:tc>
          <w:tcPr>
            <w:tcW w:w="5495" w:type="dxa"/>
          </w:tcPr>
          <w:p w:rsidR="00933FB9" w:rsidRPr="00B60B4F"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Współpraca ponadlokalna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B.3.1.1 Przygotowanie i realizacja projektów partnerskich w ramach Tarnobrzeskiego Obszaru Funkcjonalnego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FF5698">
            <w:r w:rsidRPr="0079616B">
              <w:t xml:space="preserve">B.3.1.2 Wspólna partnerska promocja obszaru funkcjonalnego oraz współpraca przy pozyskiwaniu poparcia oraz funduszy na realizację projektów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9616B" w:rsidRDefault="00933FB9" w:rsidP="00FF5698">
            <w:r w:rsidRPr="0079616B">
              <w:t>B.3.1.3 Realizacja zespołowych projektów integrujących infrastrukturę samorządów tworzących obszar funkcjonalny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Default="00933FB9" w:rsidP="00FF5698">
            <w:r w:rsidRPr="0079616B">
              <w:t xml:space="preserve">B.3.1.5 Współpraca ponadlokalna w zakresie ochrony dóbr kultury oraz rozwoju ponadlokalnych usług kulturalnych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B.4Promocja gminy</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B.4.1.2 Kreowanie nowego pozytywnego  wizerunku Gorzyc jako miejsca dobrego do zamieszkania oraz inwestowania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t xml:space="preserve">B.4.1.3 Prowadzenie gospodarczej promocji gminy  podczas krajowych i międzynarodowych  imprez wystawienniczych i targowych.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działań promocyjnych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B.4.1.4 Rozwijanie we współpracy z sąsiadującymi samorządami kompleksowej oferty dla przyjezdnych</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przygotowanych ofert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lastRenderedPageBreak/>
              <w:t xml:space="preserve">B.4.1.5 Popieranie lokalizacji nowych obiektów infrastruktury związanej z turystyką (hotele, usługi gastronomiczne,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lokalizacji [szt]</w:t>
            </w:r>
          </w:p>
        </w:tc>
      </w:tr>
      <w:tr w:rsidR="00933FB9" w:rsidRPr="00731E2D" w:rsidTr="00933FB9">
        <w:tc>
          <w:tcPr>
            <w:tcW w:w="5495" w:type="dxa"/>
          </w:tcPr>
          <w:p w:rsidR="00933FB9" w:rsidRPr="003C3C81" w:rsidRDefault="00933FB9" w:rsidP="00FF5698">
            <w:r w:rsidRPr="003C3C81">
              <w:t xml:space="preserve">B.4.1.6 Wspieranie inicjatyw rozszerzających bazę turystyczną na tereny osiedli wiejskich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wspracia dla inicjatyw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933FB9" w:rsidRDefault="00933FB9" w:rsidP="00FF5698"/>
    <w:p w:rsidR="00933FB9" w:rsidRPr="00F64BEA" w:rsidRDefault="00933FB9" w:rsidP="00FF5698">
      <w:pPr>
        <w:pStyle w:val="spoeczna-tytu"/>
      </w:pPr>
      <w:r w:rsidRPr="00F64BEA">
        <w:t>Wskaźniki dla sfery społecznej</w:t>
      </w:r>
    </w:p>
    <w:p w:rsidR="00933FB9" w:rsidRDefault="00933FB9" w:rsidP="00FF5698"/>
    <w:tbl>
      <w:tblPr>
        <w:tblStyle w:val="Tabela-Siatka"/>
        <w:tblW w:w="9463" w:type="dxa"/>
        <w:tblLook w:val="04A0"/>
      </w:tblPr>
      <w:tblGrid>
        <w:gridCol w:w="5495"/>
        <w:gridCol w:w="3968"/>
      </w:tblGrid>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C.1Opieka przedszkolna, wychowanie, edukacja,  i kultura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AF5FC6" w:rsidRDefault="00933FB9" w:rsidP="00FF5698">
            <w:r w:rsidRPr="00AF5FC6">
              <w:t xml:space="preserve">C.1.1.1. Poprawianie  dostępności i jakości usług edukacyjnych na wszystkich poziomach nauczania w tym szczególnie edukacji przedszkolnej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 adzieci objętych wsparciem [osoba]</w:t>
            </w:r>
          </w:p>
        </w:tc>
      </w:tr>
      <w:tr w:rsidR="00933FB9" w:rsidRPr="00731E2D" w:rsidTr="00933FB9">
        <w:tc>
          <w:tcPr>
            <w:tcW w:w="5495" w:type="dxa"/>
          </w:tcPr>
          <w:p w:rsidR="00933FB9" w:rsidRPr="00AF5FC6" w:rsidRDefault="00933FB9" w:rsidP="00FF5698">
            <w:r w:rsidRPr="00AF5FC6">
              <w:t xml:space="preserve">C.1.1.2. Wprowadzanie  szkołach i przedszkolach zajęć wyrównawczych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zajeć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godzin zajęć wyrównawczych [h]</w:t>
            </w:r>
          </w:p>
        </w:tc>
      </w:tr>
      <w:tr w:rsidR="00933FB9" w:rsidRPr="00731E2D" w:rsidTr="00933FB9">
        <w:tc>
          <w:tcPr>
            <w:tcW w:w="5495" w:type="dxa"/>
          </w:tcPr>
          <w:p w:rsidR="00933FB9" w:rsidRPr="00D726D5" w:rsidRDefault="00933FB9" w:rsidP="00FF5698">
            <w:r w:rsidRPr="00D726D5">
              <w:t xml:space="preserve">C.1.2.1  Prowadzenie systemowego przeglądu, modernizacji i rozwoju infrastruktury dydaktycznej, wyposażenia szkół i placówek oświatowych na wszystkich poziomach edukacyjnych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D726D5" w:rsidRDefault="00933FB9" w:rsidP="00FF5698">
            <w:r w:rsidRPr="00D726D5">
              <w:t xml:space="preserve">C.1.2.2  Budowanie sal gimnastycznych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obiektów [szt]</w:t>
            </w:r>
          </w:p>
        </w:tc>
      </w:tr>
      <w:tr w:rsidR="00933FB9" w:rsidRPr="00731E2D" w:rsidTr="00933FB9">
        <w:tc>
          <w:tcPr>
            <w:tcW w:w="5495" w:type="dxa"/>
          </w:tcPr>
          <w:p w:rsidR="00933FB9" w:rsidRPr="00D726D5" w:rsidRDefault="00933FB9" w:rsidP="00FF5698">
            <w:r w:rsidRPr="00D726D5">
              <w:t>C.1.2.3  Cyfryzacja szkół i zwiększenie wykorzystania technik informacyjno-komunikacyjnych w procesach edukacji,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E50895" w:rsidRDefault="00933FB9" w:rsidP="00FF5698">
            <w:r w:rsidRPr="00E50895">
              <w:t>C.1.3.1   Budowa nowych placów zabaw dla dzieci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placów zabaw [szt]</w:t>
            </w:r>
          </w:p>
        </w:tc>
      </w:tr>
      <w:tr w:rsidR="00933FB9" w:rsidRPr="00731E2D" w:rsidTr="00933FB9">
        <w:tc>
          <w:tcPr>
            <w:tcW w:w="5495" w:type="dxa"/>
          </w:tcPr>
          <w:p w:rsidR="00933FB9" w:rsidRPr="00E50895" w:rsidRDefault="00933FB9" w:rsidP="00FF5698">
            <w:r w:rsidRPr="00E50895">
              <w:t>C.1.3.2   Modernizacja istniejącej infrastruktury świetlic, placów zabaw oraz innych obiektów dla dzieci młodzieży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działan modernizacyjnych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C.1.4.1  Rewitalizacja Domu Kultury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C.1.4.2  Remonty Domów Ludowych w sołectwach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C.1.4.3 Odnowienie zabytkowych obiektów dziedzictwa kulturowego (kapliczki przydrożne)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C.1.4.4  Podejmowanie działań technicznych sprzyjających lepszej ekspozycji obiektów dziedzictwa kulturowego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obiketów obiętych projektami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  C.2</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Sport i rekreacja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C.2.1.1 Rozbudowa systemu boisk wielofunkcyjnych rozmieszonych na terenie całej gminy (modernizacja istniejących i budowa nowych)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C.2.1.2 Tworzenie infrastruktury do rozwijania różnych form sportu</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C.2.1.3 Remonty, modernizacje i budowa nowej </w:t>
            </w:r>
            <w:r w:rsidRPr="00166C92">
              <w:rPr>
                <w:rFonts w:ascii="Times New Roman" w:hAnsi="Times New Roman" w:cs="Times New Roman"/>
                <w:color w:val="auto"/>
                <w:sz w:val="24"/>
                <w:szCs w:val="24"/>
              </w:rPr>
              <w:lastRenderedPageBreak/>
              <w:t>infrastruktury towarzyszącej (ogrodzenia dojazdy zadaszenie trybun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Wartość zrealiziwanych działań </w:t>
            </w:r>
            <w:r>
              <w:rPr>
                <w:rFonts w:ascii="Times New Roman" w:hAnsi="Times New Roman" w:cs="Times New Roman"/>
                <w:color w:val="auto"/>
                <w:sz w:val="24"/>
                <w:szCs w:val="24"/>
              </w:rPr>
              <w:lastRenderedPageBreak/>
              <w:t>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lastRenderedPageBreak/>
              <w:t xml:space="preserve">C.2.1.3 Budowa i modernizacje boisk szkolnych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C.2.1.4 Organizowanie miejsc rekreacji sprzyjających rozwojowi turystycznej działalności gospodarczej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C.2.2.1 Wytycznie i tworzenie ścieżek rowerowych na terenach sołectw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C.2.2.2  Organizowanie infrastruktury towarzyszącej ścieżkom rowerowym  </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nowych ścieżek rowerowych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projektów w zakresie infrastruktury towarzyszącej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Społeczeństwo obywatelskie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C.3.1.1. Programy szkoleń zakresie zarządzania projektami i pozyskiwania środków na projekty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szkoleniowych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C.3.1.2. Doposażenia Kół Gospodyń Wiejskich w wyposażenie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C.3.1.3. Doposażenie lokalnych zespołów ludowych w stroje oraz instrumenty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C.3.1.4. Realizacja spotkań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mieszkańców uczestniczących w spotkaniach [osoba]</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spotkań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C.3.1.5. Rozwój Uniwersytetu III Wieku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działań UTW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udzielowego wsparcia [PLN]</w:t>
            </w:r>
          </w:p>
        </w:tc>
      </w:tr>
      <w:tr w:rsidR="00933FB9" w:rsidRPr="00731E2D" w:rsidTr="00933FB9">
        <w:tc>
          <w:tcPr>
            <w:tcW w:w="5495" w:type="dxa"/>
          </w:tcPr>
          <w:p w:rsidR="00933FB9" w:rsidRPr="00BA6F94" w:rsidRDefault="00933FB9" w:rsidP="00FF5698">
            <w:r w:rsidRPr="00BA6F94">
              <w:t xml:space="preserve">C.3.1.6. Promowanie większego wykorzystywania przez organizacje pozarządowe funduszy zewnętrznych poprzez motywacyjny system wsparcia finansowego przeznaczony na wkłady własne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wsparcia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projektów [szt]</w:t>
            </w:r>
          </w:p>
        </w:tc>
      </w:tr>
      <w:tr w:rsidR="00933FB9" w:rsidRPr="00731E2D" w:rsidTr="00933FB9">
        <w:tc>
          <w:tcPr>
            <w:tcW w:w="5495" w:type="dxa"/>
          </w:tcPr>
          <w:p w:rsidR="00933FB9" w:rsidRPr="00BA6F94" w:rsidRDefault="00933FB9" w:rsidP="00FF5698">
            <w:r w:rsidRPr="00BA6F94">
              <w:t>C.3.1.7. Zwiększanie wykorzystania zasobów lokalnych instytucji publicznych (osobowych i infrastrukturalnych) dla rozwijania aktywności obywatelskiej,</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95B3D7" w:themeFill="accent1" w:themeFillTint="99"/>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Obszar priorytetowy  C.4</w:t>
            </w:r>
            <w:r>
              <w:rPr>
                <w:rFonts w:ascii="Times New Roman" w:hAnsi="Times New Roman" w:cs="Times New Roman"/>
                <w:b/>
                <w:color w:val="auto"/>
                <w:sz w:val="24"/>
                <w:szCs w:val="24"/>
              </w:rPr>
              <w:t xml:space="preserve"> Rewitalizacja i w</w:t>
            </w:r>
            <w:r w:rsidRPr="00180748">
              <w:rPr>
                <w:rFonts w:ascii="Times New Roman" w:hAnsi="Times New Roman" w:cs="Times New Roman"/>
                <w:b/>
                <w:color w:val="auto"/>
                <w:sz w:val="24"/>
                <w:szCs w:val="24"/>
              </w:rPr>
              <w:t>łączenie społeczne</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C.4.1.1. Opracowanie lokalnego programu rewitalizacji obszarów zdegradowanych na terenie całej gminy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dokumentów strategicznych związanych z rewitalizacją [szt]</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C.4.1.2 Opracowanie dokumentacji technicznej związanej z realizacją projektów rewitalizacyjnych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projektów posiadających dokumentacje techniczna w zakresie rewitalizacji [szt]</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C.4.1.3  Modernizacja centrum Gorzyc pod kątem rewitalizacji społecznej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C.4.1.4   Realizacja projektów związanych z tworzeniem centrum poszczególnych miejscowości sołeckich i nadaniem funkcji ośrodków lokalnego życia gospodarczego, społecznego i kulturalnego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miejscowości objętych działaniami rewitalizacyjnymi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8A1837" w:rsidRDefault="00933FB9" w:rsidP="00FF5698">
            <w:r w:rsidRPr="008A1837">
              <w:lastRenderedPageBreak/>
              <w:t>C.4.1.1. Rozwijanie nowych form wsparcia indywidualnego i środowiskowego umożliwiających integrację zawodową grupom osobom ze specyficznymi trudnościami na rynku pracy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z trudnościami na rynku pracy którym udzielono wsparcia [osoba]</w:t>
            </w:r>
          </w:p>
        </w:tc>
      </w:tr>
      <w:tr w:rsidR="00933FB9" w:rsidRPr="00731E2D" w:rsidTr="00933FB9">
        <w:tc>
          <w:tcPr>
            <w:tcW w:w="5495" w:type="dxa"/>
          </w:tcPr>
          <w:p w:rsidR="00933FB9" w:rsidRPr="008A1837" w:rsidRDefault="00933FB9" w:rsidP="00FF5698">
            <w:r w:rsidRPr="008A1837">
              <w:t>C.4.1.2. Reintegracja zawodowa poprzez rozwój sektora ekonomii społecznej, w tym m.in. w oparciu o spółdzielnie socjalne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zawiązanych spółdzielni socjalnych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znalazły zatrudnienie w ramach spółdzielni socjalnych [osoba]</w:t>
            </w:r>
          </w:p>
        </w:tc>
      </w:tr>
      <w:tr w:rsidR="00933FB9" w:rsidRPr="00731E2D" w:rsidTr="00933FB9">
        <w:tc>
          <w:tcPr>
            <w:tcW w:w="5495" w:type="dxa"/>
          </w:tcPr>
          <w:p w:rsidR="00933FB9" w:rsidRPr="008A1837" w:rsidRDefault="00933FB9" w:rsidP="00FF5698">
            <w:r w:rsidRPr="008A1837">
              <w:t>C.4.1.3. Zwiększenie aktywności zawodowej osób objętych pomocą społeczną (w szczególności osób w wieku 15-30 lat, powyżej 50 lat, osób niepełnosprawnych oraz podopiecznych opuszczający placówki opiekuńczo – wychowawcze)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osób niepełnosprawnych, które opuściły placówki opiekuńczo-wychowawcze oraz osób niepełnosprawnych, którym udzielono wsparcia [osoba] </w:t>
            </w:r>
          </w:p>
        </w:tc>
      </w:tr>
      <w:tr w:rsidR="00933FB9" w:rsidRPr="00731E2D" w:rsidTr="00933FB9">
        <w:tc>
          <w:tcPr>
            <w:tcW w:w="5495" w:type="dxa"/>
          </w:tcPr>
          <w:p w:rsidR="00933FB9" w:rsidRPr="00140BDB" w:rsidRDefault="00933FB9" w:rsidP="00FF5698">
            <w:r w:rsidRPr="00140BDB">
              <w:t xml:space="preserve">C.4.2.1 Rozwijanie nowych form wsparcia indywidualnego i środowiskowego umożliwiających integrację społeczną grupom szczególnie narażonych na życie w ubóstwie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skorzystały z różnych form wsparcia w zakresie integracji społecznej.  [osoba]</w:t>
            </w:r>
          </w:p>
        </w:tc>
      </w:tr>
      <w:tr w:rsidR="00933FB9" w:rsidRPr="00731E2D" w:rsidTr="00933FB9">
        <w:tc>
          <w:tcPr>
            <w:tcW w:w="5495" w:type="dxa"/>
          </w:tcPr>
          <w:p w:rsidR="00933FB9" w:rsidRPr="00140BDB" w:rsidRDefault="00933FB9" w:rsidP="00FF5698">
            <w:r w:rsidRPr="00140BDB">
              <w:t xml:space="preserve">C.4.2.2 </w:t>
            </w:r>
            <w:r>
              <w:t xml:space="preserve"> </w:t>
            </w:r>
            <w:r w:rsidRPr="00140BDB">
              <w:t>Zwiększanie dostępu do instytucji opieki nad dziećmi i osobami zależnymi (żłobki, przedszkola, ośrodki pobytu dziennego dla osób starszych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dzieci i osób zależnych, którym umożliwiono skorzystanie z instytucji opieki [osoba]</w:t>
            </w:r>
          </w:p>
        </w:tc>
      </w:tr>
      <w:tr w:rsidR="00933FB9" w:rsidRPr="00731E2D" w:rsidTr="00933FB9">
        <w:tc>
          <w:tcPr>
            <w:tcW w:w="5495" w:type="dxa"/>
          </w:tcPr>
          <w:p w:rsidR="00933FB9" w:rsidRPr="00140BDB" w:rsidRDefault="00933FB9" w:rsidP="00FF5698">
            <w:r w:rsidRPr="00140BDB">
              <w:t>C.4.2.3 Integrowanie działań na rzecz wyrównywania szans osób zagrożonych wykluczeniem społecznym w celu aktywizacji społecznej</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zrealizowanych przedsięwzięć </w:t>
            </w:r>
            <w:r w:rsidRPr="00140BDB">
              <w:rPr>
                <w:rFonts w:ascii="Times New Roman" w:hAnsi="Times New Roman" w:cs="Times New Roman"/>
                <w:sz w:val="24"/>
                <w:szCs w:val="24"/>
              </w:rPr>
              <w:t>na rzecz wyrównywania szans osób zagrożonych wykluczeniem społecznym</w:t>
            </w:r>
          </w:p>
        </w:tc>
      </w:tr>
      <w:tr w:rsidR="00933FB9" w:rsidRPr="00731E2D" w:rsidTr="00933FB9">
        <w:tc>
          <w:tcPr>
            <w:tcW w:w="5495" w:type="dxa"/>
          </w:tcPr>
          <w:p w:rsidR="00933FB9" w:rsidRDefault="00933FB9" w:rsidP="00FF5698">
            <w:r w:rsidRPr="00140BDB">
              <w:t>C.4.2.4 Wspieranie rozwoju środowiskowych form wsparcia na rzecz dzieci, osób starszych i niepełnosprawnych</w:t>
            </w:r>
          </w:p>
        </w:tc>
        <w:tc>
          <w:tcPr>
            <w:tcW w:w="3968" w:type="dxa"/>
          </w:tcPr>
          <w:p w:rsidR="00933FB9" w:rsidRDefault="00933FB9" w:rsidP="00FF5698">
            <w:r>
              <w:t xml:space="preserve">Liczba wspartych środowiskowych form wsparcia </w:t>
            </w:r>
            <w:r w:rsidRPr="00140BDB">
              <w:t>rzecz dzieci, osób starszych i niepełnosprawnych</w:t>
            </w:r>
            <w:r>
              <w:t>. [szt]</w:t>
            </w:r>
          </w:p>
          <w:p w:rsidR="00933FB9" w:rsidRDefault="00933FB9" w:rsidP="00FF5698">
            <w:r>
              <w:t>Liczba osób objętych  środowiskowymi formami wsparcia [osoba]</w:t>
            </w:r>
          </w:p>
          <w:p w:rsidR="00933FB9" w:rsidRDefault="00933FB9" w:rsidP="00FF5698">
            <w:r>
              <w:t xml:space="preserve">Wartość zrealizowanych środowiskowych form wsparcia </w:t>
            </w:r>
            <w:r w:rsidRPr="00140BDB">
              <w:t>rzecz dzieci, osób starszych i niepełnosprawnych</w:t>
            </w:r>
            <w:r>
              <w: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362BE4" w:rsidRPr="00FA70CE" w:rsidRDefault="00933FB9" w:rsidP="00FF5698">
      <w:r>
        <w:t>Praktycznym sposobem realizacji monitoringu jest prowadzenie regularnych ocen stopnia realizacji strategii przez specjalnie do tego powołany Zespół Monitorujący. Zespół</w:t>
      </w:r>
      <w:r w:rsidR="002E77BB">
        <w:t xml:space="preserve"> ten </w:t>
      </w:r>
      <w:r>
        <w:t>zosta</w:t>
      </w:r>
      <w:r w:rsidR="002E77BB">
        <w:t>nie</w:t>
      </w:r>
      <w:r>
        <w:t xml:space="preserve"> powołany po przyjęciu. Stra</w:t>
      </w:r>
      <w:r w:rsidR="002E77BB">
        <w:t xml:space="preserve">tegii przez Radę Gminy oraz będzie </w:t>
      </w:r>
      <w:r>
        <w:t xml:space="preserve">złożony ze specjalistów z zakresu sfery gospodarczej, społecznej oraz środowiskowej oraz przedstawiciela aktualnie </w:t>
      </w:r>
      <w:r w:rsidR="002E77BB">
        <w:t xml:space="preserve">funkcjonującej Rady Gminy. Zadaniem Zespołu będzie dokonywanie rocznej oceny realizacji poszczególnych działań za pomocą ww. wskaźników oraz przygotowanie na tej podstawie syntetycznej informacji nt. stopnia realizacji Strategii za dany rok. </w:t>
      </w:r>
    </w:p>
    <w:p w:rsidR="00B17BD2" w:rsidRDefault="00B17BD2" w:rsidP="00FF5698"/>
    <w:p w:rsidR="002E77BB" w:rsidRDefault="002E77BB" w:rsidP="00FF5698"/>
    <w:p w:rsidR="00D14848" w:rsidRDefault="00D14848" w:rsidP="00FF5698">
      <w:pPr>
        <w:rPr>
          <w:rFonts w:asciiTheme="majorHAnsi" w:hAnsiTheme="majorHAnsi"/>
          <w:color w:val="548DD4" w:themeColor="text2" w:themeTint="99"/>
          <w:kern w:val="32"/>
          <w:sz w:val="52"/>
          <w:lang w:eastAsia="en-US"/>
        </w:rPr>
      </w:pPr>
      <w:bookmarkStart w:id="84" w:name="_Toc377632861"/>
      <w:r>
        <w:br w:type="page"/>
      </w:r>
    </w:p>
    <w:p w:rsidR="00B17BD2" w:rsidRPr="00FA70CE" w:rsidRDefault="00B17BD2" w:rsidP="00FF5698">
      <w:pPr>
        <w:pStyle w:val="Nagwek1"/>
      </w:pPr>
      <w:bookmarkStart w:id="85" w:name="_Toc401834463"/>
      <w:r w:rsidRPr="00FA70CE">
        <w:lastRenderedPageBreak/>
        <w:t>Proces wdrażania</w:t>
      </w:r>
      <w:bookmarkEnd w:id="84"/>
      <w:bookmarkEnd w:id="85"/>
    </w:p>
    <w:p w:rsidR="00B17BD2" w:rsidRPr="00FA70CE" w:rsidRDefault="00B17BD2" w:rsidP="00FF5698"/>
    <w:p w:rsidR="00B17BD2" w:rsidRPr="00FA70CE" w:rsidRDefault="00B17BD2" w:rsidP="00FF5698">
      <w:pPr>
        <w:pStyle w:val="Nagwek2"/>
      </w:pPr>
      <w:bookmarkStart w:id="86" w:name="_Toc377632862"/>
      <w:bookmarkStart w:id="87" w:name="_Toc401834464"/>
      <w:r w:rsidRPr="00FA70CE">
        <w:t>Źródła finansowania realizacji Strategii</w:t>
      </w:r>
      <w:bookmarkEnd w:id="86"/>
      <w:bookmarkEnd w:id="87"/>
    </w:p>
    <w:p w:rsidR="00B17BD2" w:rsidRPr="00FA70CE" w:rsidRDefault="00B17BD2" w:rsidP="00FF5698"/>
    <w:p w:rsidR="00B17BD2" w:rsidRPr="00FA70CE" w:rsidRDefault="00B17BD2" w:rsidP="00FF5698">
      <w:r w:rsidRPr="00FA70CE">
        <w:t xml:space="preserve">Strategia Rozwoju obejmuje długookresowe cele strategiczne, których osiągnięcie przewiduje się z horyzontem czasowym 2020 r. Skuteczna realizacja Strategii wiąże się bezpośrednio ze zdolnością samorządu do absorpcji środków pomocowych, bowiem dla większości podejmowanych projektów zakładających wykorzystanie funduszy strukturalnych Unii Europejskiej konieczne będzie zaangażowanie w ramach finansowego wkładu własnego. Utrudnieniem w prognozowaniu ram finansowych Strategii jest wciąż brak precyzyjnych  informacji o dostępnych dla </w:t>
      </w:r>
      <w:r w:rsidR="00DE5643" w:rsidRPr="00FA70CE">
        <w:t>Gminy</w:t>
      </w:r>
      <w:r w:rsidRPr="00FA70CE">
        <w:t xml:space="preserve"> możliwościach finansowych wynikających z funduszy Unii Europejskiej po 2013 roku, ze względu na to, że większość normujących tę kwestię programów operacyjnych nie została jeszcze w pełni skonstruowana. Ograniczenia te sprawiają ramy finansowe budowanej Strategii musiały zostać oparte na orientacyjnych szacunkach oraz niepewnych jeszcze przewidywaniach dotyczących zasad podziału środków w ramach poszczególnych Programów Operacyjnych. </w:t>
      </w:r>
    </w:p>
    <w:p w:rsidR="00B17BD2" w:rsidRPr="00FA70CE" w:rsidRDefault="00B17BD2" w:rsidP="00FF5698"/>
    <w:p w:rsidR="00B17BD2" w:rsidRPr="00FA70CE" w:rsidRDefault="00B17BD2" w:rsidP="00FF5698">
      <w:r w:rsidRPr="00FA70CE">
        <w:t>Pomimo tych ograniczeń można przewidywać, że osiągnięcie celów strategicznych, a tym samym realizacja strategii będzie wiązać się z wykorzystywaniem środków pochodzących przede wszystkim z następujących źródeł:</w:t>
      </w:r>
    </w:p>
    <w:p w:rsidR="00B17BD2" w:rsidRPr="00FA70CE" w:rsidRDefault="00B17BD2" w:rsidP="00C34167">
      <w:pPr>
        <w:pStyle w:val="Akapitzlist"/>
        <w:numPr>
          <w:ilvl w:val="0"/>
          <w:numId w:val="31"/>
        </w:numPr>
      </w:pPr>
      <w:r w:rsidRPr="00FA70CE">
        <w:t>Europejskiego Funduszu Rozwoju Regionalnego</w:t>
      </w:r>
    </w:p>
    <w:p w:rsidR="00B17BD2" w:rsidRPr="00FA70CE" w:rsidRDefault="00B17BD2" w:rsidP="00C34167">
      <w:pPr>
        <w:pStyle w:val="Akapitzlist"/>
        <w:numPr>
          <w:ilvl w:val="0"/>
          <w:numId w:val="31"/>
        </w:numPr>
      </w:pPr>
      <w:r w:rsidRPr="00FA70CE">
        <w:t>Europejskiego Funduszu Społecznego w komponencie regionalnym</w:t>
      </w:r>
    </w:p>
    <w:p w:rsidR="00B17BD2" w:rsidRPr="00FA70CE" w:rsidRDefault="00B17BD2" w:rsidP="00C34167">
      <w:pPr>
        <w:pStyle w:val="Akapitzlist"/>
        <w:numPr>
          <w:ilvl w:val="0"/>
          <w:numId w:val="31"/>
        </w:numPr>
      </w:pPr>
      <w:r w:rsidRPr="00FA70CE">
        <w:t>środków pochodzących z Norweskiego Mechanizmu Finansowego oraz Mechanizmu Finansowego Europejskiego Obszaru Gospodarczego.</w:t>
      </w:r>
    </w:p>
    <w:p w:rsidR="00B17BD2" w:rsidRPr="00FA70CE" w:rsidRDefault="00B17BD2" w:rsidP="00C34167">
      <w:pPr>
        <w:pStyle w:val="Akapitzlist"/>
        <w:numPr>
          <w:ilvl w:val="0"/>
          <w:numId w:val="31"/>
        </w:numPr>
      </w:pPr>
      <w:r w:rsidRPr="00FA70CE">
        <w:t xml:space="preserve">środków budżetowych samorządu </w:t>
      </w:r>
      <w:r w:rsidR="000732EC" w:rsidRPr="00FA70CE">
        <w:t xml:space="preserve">gminy </w:t>
      </w:r>
      <w:r w:rsidR="00A82DD3" w:rsidRPr="00FA70CE">
        <w:t>Gorzyce</w:t>
      </w:r>
    </w:p>
    <w:p w:rsidR="00B17BD2" w:rsidRPr="00FA70CE" w:rsidRDefault="00B17BD2" w:rsidP="00C34167">
      <w:pPr>
        <w:pStyle w:val="Akapitzlist"/>
        <w:numPr>
          <w:ilvl w:val="0"/>
          <w:numId w:val="31"/>
        </w:numPr>
      </w:pPr>
      <w:r w:rsidRPr="00FA70CE">
        <w:t xml:space="preserve">środków pochodzących z Budżetu Państwa </w:t>
      </w:r>
    </w:p>
    <w:p w:rsidR="00B17BD2" w:rsidRPr="00FA70CE" w:rsidRDefault="00B17BD2" w:rsidP="00C34167">
      <w:pPr>
        <w:pStyle w:val="Akapitzlist"/>
        <w:numPr>
          <w:ilvl w:val="0"/>
          <w:numId w:val="31"/>
        </w:numPr>
      </w:pPr>
      <w:r w:rsidRPr="00FA70CE">
        <w:t xml:space="preserve">publicznych i prywatnych środków krajowych współfinansujących projekty realizowane ze środków unijnych,  </w:t>
      </w:r>
    </w:p>
    <w:p w:rsidR="00B17BD2" w:rsidRPr="00FA70CE" w:rsidRDefault="00B17BD2" w:rsidP="00C34167">
      <w:pPr>
        <w:pStyle w:val="Akapitzlist"/>
        <w:numPr>
          <w:ilvl w:val="0"/>
          <w:numId w:val="31"/>
        </w:numPr>
      </w:pPr>
      <w:r w:rsidRPr="00FA70CE">
        <w:t xml:space="preserve">dostępnych w ramach rezerw niewykorzystanych środków na realizację polityki spójności na lata 2007-2013 </w:t>
      </w:r>
    </w:p>
    <w:p w:rsidR="00B17BD2" w:rsidRPr="00FA70CE" w:rsidRDefault="00B17BD2" w:rsidP="00FF5698"/>
    <w:p w:rsidR="00B17BD2" w:rsidRPr="00FA70CE" w:rsidRDefault="00B17BD2" w:rsidP="00FF5698">
      <w:r w:rsidRPr="00FA70CE">
        <w:t xml:space="preserve">Środki EFS będą wykorzystywane zarówno z komponentu regionalnego jak i komponentu centralnego programu operacyjnego obejmującego środki EFS (POWER), </w:t>
      </w:r>
    </w:p>
    <w:p w:rsidR="00B17BD2" w:rsidRPr="00FA70CE" w:rsidRDefault="00B17BD2" w:rsidP="00FF5698"/>
    <w:p w:rsidR="00B17BD2" w:rsidRPr="00FA70CE" w:rsidRDefault="00B17BD2" w:rsidP="00FF5698">
      <w:r w:rsidRPr="00FA70CE">
        <w:t xml:space="preserve">Środki EFRR będą wykorzystywane przede wszystkim poprzez programy operacyjne wśród których dominująca rola przypadnie Regionalnemu Programowi Operacyjnemu Województwa Podkarpackiego oraz planowanemu do kontynuacji w latach 2014-2020 Programowi Operacyjnemu Rozwój Polski Wschodniej. </w:t>
      </w:r>
    </w:p>
    <w:p w:rsidR="00B17BD2" w:rsidRPr="00FA70CE" w:rsidRDefault="00B17BD2" w:rsidP="00FF5698">
      <w:pPr>
        <w:rPr>
          <w:strike/>
        </w:rPr>
      </w:pPr>
      <w:r w:rsidRPr="00FA70CE">
        <w:t xml:space="preserve">Wśród nowych w stosunku do okresu 2007-2013 możliwości finansowych dla </w:t>
      </w:r>
      <w:r w:rsidR="000732EC" w:rsidRPr="00FA70CE">
        <w:t>Gminy Gorzyce</w:t>
      </w:r>
      <w:r w:rsidRPr="00FA70CE">
        <w:t xml:space="preserve"> szczególna rola przypadnie środkom dostępnym w ramach Zintegrowanych Inwestycji Terytorialnych (ZIT), co jest pozytywną konsekwencją zakwalifikowania </w:t>
      </w:r>
      <w:r w:rsidR="000732EC" w:rsidRPr="00FA70CE">
        <w:t xml:space="preserve">gminy Gorzyce do grupy gmin objętych </w:t>
      </w:r>
      <w:r w:rsidR="005B50FA" w:rsidRPr="00FA70CE">
        <w:t>zasięgiem obszaru</w:t>
      </w:r>
      <w:r w:rsidR="000732EC" w:rsidRPr="00FA70CE">
        <w:t xml:space="preserve"> funkcjonalnego. </w:t>
      </w:r>
    </w:p>
    <w:p w:rsidR="00B17BD2" w:rsidRPr="00FA70CE" w:rsidRDefault="00B17BD2" w:rsidP="00FF5698"/>
    <w:p w:rsidR="00B17BD2" w:rsidRPr="00FA70CE" w:rsidRDefault="00B17BD2" w:rsidP="00FF5698"/>
    <w:p w:rsidR="00B17BD2" w:rsidRPr="00FA70CE" w:rsidRDefault="00B17BD2" w:rsidP="00FF5698">
      <w:pPr>
        <w:pStyle w:val="Nagwek2"/>
      </w:pPr>
      <w:bookmarkStart w:id="88" w:name="_Toc377632863"/>
      <w:bookmarkStart w:id="89" w:name="_Toc401834465"/>
      <w:r w:rsidRPr="00FA70CE">
        <w:lastRenderedPageBreak/>
        <w:t>Opis zasad aktualizacji Strategii oraz systemu monitorowania i ewaluacji</w:t>
      </w:r>
      <w:bookmarkEnd w:id="88"/>
      <w:bookmarkEnd w:id="89"/>
    </w:p>
    <w:p w:rsidR="00B17BD2" w:rsidRPr="00FA70CE" w:rsidRDefault="00B17BD2" w:rsidP="00FF5698">
      <w:r w:rsidRPr="00FA70CE">
        <w:t xml:space="preserve">Podstawą efektywnej realizacji Strategii Rozwoju Gminy jest system zarządzania uwzględniający fakt, że wdrażanie jest procesem rozciągniętym w czasie, który obejmuje założenia przyjęte na etapie planowania, jak możliwość wystąpienia okoliczności nieprzewidzianych. Skutecznym rozwiązaniem jest podejście, w którym założenia przyjmujemy nieuniknione występowanie takich zjawisk, co wynika między innymi z wysokiej dynamiki globalnych procesów rozwojowych XXI wieku. Praktyczną konsekwencją takiego podejścia jest uprzednie przygotowanie na taką okoliczność procedur, które pozwolą wyeliminować ewentualne zagrożenia lub efektywnie wykorzystać pojawiające się szanse. W podejściu tym przyjmujemy, że z upływem czasu zaplanowana na podstawie dostępnych dziś danych przyszłość będzie coraz bardziej odbiegać od stanu faktycznego, a naturalną reakcją powinny być działania korygujące. Sprawdzonym sposobem radzenia sobie ze skutkami omawianych zjawisk jest zastosowanie narzędzi, które określa się jako System monitoringu, aktualizacji i ewaluacji strategii. </w:t>
      </w:r>
    </w:p>
    <w:p w:rsidR="00B17BD2" w:rsidRPr="00FA70CE" w:rsidRDefault="00B17BD2" w:rsidP="00FF5698"/>
    <w:p w:rsidR="00B17BD2" w:rsidRPr="00FA70CE" w:rsidRDefault="00B17BD2" w:rsidP="00FF5698">
      <w:r w:rsidRPr="00FA70CE">
        <w:t xml:space="preserve">Monitoring ma na celu bieżącą analizę przebiegu wrażania, wyłapywanie ewentualnych zmian i adekwatne wprowadzanie niezbędnych korekt umożliwiających osiągniecie wcześniejszych założeń. </w:t>
      </w:r>
    </w:p>
    <w:p w:rsidR="00B17BD2" w:rsidRPr="00FA70CE" w:rsidRDefault="00B17BD2" w:rsidP="00FF5698">
      <w:r w:rsidRPr="00FA70CE">
        <w:t xml:space="preserve">Ewaluacja ma za zadanie sprawdzenie, czy w wyniku podejmowanych działań powstały spodziewane rezultaty oraz czy przełożyły się one na realizację wyznaczonych celów. </w:t>
      </w:r>
    </w:p>
    <w:p w:rsidR="00B17BD2" w:rsidRPr="00FA70CE" w:rsidRDefault="00B17BD2" w:rsidP="00FF5698"/>
    <w:p w:rsidR="00B17BD2" w:rsidRPr="00FA70CE" w:rsidRDefault="00B17BD2" w:rsidP="00FF5698">
      <w:r w:rsidRPr="00FA70CE">
        <w:t xml:space="preserve">Ewaluacja Strategii będzie prowadzona w celu określenia rzeczywistych efektów zrealizowanych projektów i inwestycji w niej zapisanych, a jej ocena opierać się będzie na następujących kryteriach: </w:t>
      </w:r>
    </w:p>
    <w:p w:rsidR="00B17BD2" w:rsidRPr="00FA70CE" w:rsidRDefault="00B17BD2" w:rsidP="00FF5698"/>
    <w:p w:rsidR="00B17BD2" w:rsidRPr="00FA70CE" w:rsidRDefault="00B17BD2" w:rsidP="00FF5698">
      <w:r w:rsidRPr="00FA70CE">
        <w:t xml:space="preserve">1. Skuteczności – pozwala określić czy zostały osiągnięte cele Strategii założone na etapie programowania. </w:t>
      </w:r>
    </w:p>
    <w:p w:rsidR="00B17BD2" w:rsidRPr="00FA70CE" w:rsidRDefault="00B17BD2" w:rsidP="00FF5698">
      <w:r w:rsidRPr="00FA70CE">
        <w:t xml:space="preserve">2. Efektywności – pozwala ocenić poziom ekonomiczności Strategii. </w:t>
      </w:r>
    </w:p>
    <w:p w:rsidR="00B17BD2" w:rsidRPr="00FA70CE" w:rsidRDefault="00B17BD2" w:rsidP="00FF5698">
      <w:r w:rsidRPr="00FA70CE">
        <w:t xml:space="preserve">3. Użyteczności – pozwala ocenić zgodności celów Strategii z faktycznymi problemami i potrzebami grupy docelowej. </w:t>
      </w:r>
    </w:p>
    <w:p w:rsidR="00B17BD2" w:rsidRPr="00FA70CE" w:rsidRDefault="00B17BD2" w:rsidP="00FF5698">
      <w:r w:rsidRPr="00FA70CE">
        <w:t xml:space="preserve">4. Trafności – obrazuje do jakiego stopnia cele Strategii odpowiadają potrzebom wskazanym do danego obszaru. </w:t>
      </w:r>
    </w:p>
    <w:p w:rsidR="00B17BD2" w:rsidRPr="00FA70CE" w:rsidRDefault="00B17BD2" w:rsidP="00FF5698">
      <w:r w:rsidRPr="00FA70CE">
        <w:t xml:space="preserve">5. Trwałości – pozwala określić na ile można się spodziewać, że pozytywne zmiany wywołane oddziaływaniem Strategii będą trwać po jego zakończeniu. </w:t>
      </w:r>
    </w:p>
    <w:p w:rsidR="00B17BD2" w:rsidRPr="00FA70CE" w:rsidRDefault="00B17BD2" w:rsidP="00FF5698"/>
    <w:p w:rsidR="00B17BD2" w:rsidRPr="00FA70CE" w:rsidRDefault="00B17BD2" w:rsidP="00FF5698">
      <w:r w:rsidRPr="00FA70CE">
        <w:t xml:space="preserve">Wprowadzenie systemu monitoringu oraz powiązanego z nim systemu ewaluacji pozwoli wyeliminować w dużym stopniu problem dezaktualizacji założeń i celów zawartych w Strategii wynikający ze zmieniających się warunków funkcjonowania podmiotów realizujących poszczególne projekty, zmian prawodawstwa oraz innych warunków i okoliczności mogących wpłynąć na zasadność podejmowanych działań. Oprócz modyfikacji poszczególnych elementów Strategii w trakcie jej realizacji możliwe będzie uwzględnienie nowych, dodatkowych kierunków działań (zadań), które będą wpisywać się w wyznaczone cele strategiczne i operacyjne. </w:t>
      </w:r>
    </w:p>
    <w:p w:rsidR="00B17BD2" w:rsidRPr="00FA70CE" w:rsidRDefault="00B17BD2" w:rsidP="00FF5698"/>
    <w:p w:rsidR="00B17BD2" w:rsidRPr="00FA70CE" w:rsidRDefault="00B17BD2" w:rsidP="00FF5698">
      <w:r w:rsidRPr="00FA70CE">
        <w:t xml:space="preserve">Praktyczną konsekwencją zastosowania monitoringu i ewaluacji jest konieczność określenia przewidywanej reakcji na wyniki tych analiz. W praktyce zarządzania prawidłową reakcją jest wprowadzanie stosownych korekt planu strategicznego. Procedura ta określana systemem aktualizacji stanowi trzeci komponent opisanej wyżej systemu oceny procesu wdrażania. Z </w:t>
      </w:r>
      <w:r w:rsidRPr="00FA70CE">
        <w:lastRenderedPageBreak/>
        <w:t xml:space="preserve">uwagi na konieczność dokonywania tej czynności z uwzględnieniem procedur demokratycznych (przyjęcie stosownej uchwały Rady </w:t>
      </w:r>
      <w:r w:rsidR="0049440F" w:rsidRPr="00FA70CE">
        <w:t>Gminy</w:t>
      </w:r>
      <w:r w:rsidRPr="00FA70CE">
        <w:t xml:space="preserve">) dokonuje się jej wówczas, kiedy zmiany w otoczeniu są na tyle istotne, że odzwierciedlają rzeczywistą korzyść dla społeczności lokalnej. Taka procedura aktualizacji pozwala eliminować doraźne lub emocjonalne podejście do procesu wdrażania strategii. </w:t>
      </w:r>
    </w:p>
    <w:p w:rsidR="00B17BD2" w:rsidRPr="00FA70CE" w:rsidRDefault="00B17BD2" w:rsidP="00FF5698"/>
    <w:p w:rsidR="00B17BD2" w:rsidRPr="00FA70CE" w:rsidRDefault="00B17BD2" w:rsidP="00FF5698">
      <w:r w:rsidRPr="00FA70CE">
        <w:t xml:space="preserve">Za wdrożenie i prowadzenie systemu monitorowania i ewaluacji odpowiedzialny będzie Zespół Sterujący powołany przez </w:t>
      </w:r>
      <w:r w:rsidR="0049440F" w:rsidRPr="00FA70CE">
        <w:t>Wójta</w:t>
      </w:r>
      <w:r w:rsidRPr="00FA70CE">
        <w:t xml:space="preserve"> po uchwaleniu Strategii. Zespół będzie złożony z koordynatora oraz przedstawicieli 3 środowisk (gospodarczego, społecznego oraz samorządowego). </w:t>
      </w:r>
    </w:p>
    <w:p w:rsidR="00B17BD2" w:rsidRPr="00FA70CE" w:rsidRDefault="00B17BD2" w:rsidP="00FF5698"/>
    <w:p w:rsidR="00B17BD2" w:rsidRPr="00FA70CE" w:rsidRDefault="00B17BD2" w:rsidP="00FF5698">
      <w:r w:rsidRPr="00FA70CE">
        <w:t xml:space="preserve">Zespół będzie się zbierał, co najmniej raz w roku, a do jego zadań należeć będzie m.in.: </w:t>
      </w:r>
    </w:p>
    <w:p w:rsidR="00B17BD2" w:rsidRPr="00FA70CE" w:rsidRDefault="00B17BD2" w:rsidP="00E43AC0">
      <w:pPr>
        <w:pStyle w:val="Akapitzlist"/>
        <w:numPr>
          <w:ilvl w:val="0"/>
          <w:numId w:val="33"/>
        </w:numPr>
      </w:pPr>
      <w:r w:rsidRPr="00FA70CE">
        <w:t xml:space="preserve">monitorowanie oraz ocena realizacji poszczególnych </w:t>
      </w:r>
      <w:r w:rsidR="000732EC" w:rsidRPr="00FA70CE">
        <w:t>celów</w:t>
      </w:r>
    </w:p>
    <w:p w:rsidR="00B17BD2" w:rsidRPr="00FA70CE" w:rsidRDefault="00B17BD2" w:rsidP="00E43AC0">
      <w:pPr>
        <w:pStyle w:val="Akapitzlist"/>
        <w:numPr>
          <w:ilvl w:val="0"/>
          <w:numId w:val="33"/>
        </w:numPr>
      </w:pPr>
      <w:r w:rsidRPr="00FA70CE">
        <w:t xml:space="preserve">formułowanie propozycji oraz zaleceń odnośnie wprowadzenia usprawnień procesu wdrażania Strategii, </w:t>
      </w:r>
    </w:p>
    <w:p w:rsidR="00B17BD2" w:rsidRPr="00FA70CE" w:rsidRDefault="00B17BD2" w:rsidP="00E43AC0">
      <w:pPr>
        <w:pStyle w:val="Akapitzlist"/>
        <w:numPr>
          <w:ilvl w:val="0"/>
          <w:numId w:val="33"/>
        </w:numPr>
      </w:pPr>
      <w:r w:rsidRPr="00FA70CE">
        <w:t>formułowanie wniosków o aktualizację Strategii</w:t>
      </w:r>
    </w:p>
    <w:p w:rsidR="00B17BD2" w:rsidRPr="00FA70CE" w:rsidRDefault="00B17BD2" w:rsidP="00E43AC0">
      <w:pPr>
        <w:pStyle w:val="Akapitzlist"/>
        <w:numPr>
          <w:ilvl w:val="0"/>
          <w:numId w:val="33"/>
        </w:numPr>
      </w:pPr>
      <w:r w:rsidRPr="00FA70CE">
        <w:t xml:space="preserve">opracowanie sprawozdań z posiedzeń. </w:t>
      </w:r>
    </w:p>
    <w:p w:rsidR="00B17BD2" w:rsidRPr="00FA70CE" w:rsidRDefault="00B17BD2" w:rsidP="00FF5698"/>
    <w:p w:rsidR="00B17BD2" w:rsidRPr="00FA70CE" w:rsidRDefault="00B17BD2" w:rsidP="00FF5698">
      <w:r w:rsidRPr="00FA70CE">
        <w:t xml:space="preserve">Przewodniczący Zespołu Sterującego (koordynator prac) zobowiązany będzie przedstawić sprawozdanie sporządzone przez Zespół. </w:t>
      </w:r>
      <w:r w:rsidR="00E43AC0">
        <w:t>R</w:t>
      </w:r>
      <w:r w:rsidRPr="00FA70CE">
        <w:t xml:space="preserve">az w roku analizowane będą postępy w realizacji Strategii. </w:t>
      </w:r>
    </w:p>
    <w:p w:rsidR="00B17BD2" w:rsidRPr="00FA70CE" w:rsidRDefault="00B17BD2" w:rsidP="00FF5698"/>
    <w:p w:rsidR="003F5549" w:rsidRDefault="00B17BD2" w:rsidP="00FF5698">
      <w:r w:rsidRPr="00FA70CE">
        <w:t xml:space="preserve">Informacje na temat stanu realizacji Strategii będą udostępniane zainteresowanym za pośrednictwem strony internetowej gminy, </w:t>
      </w:r>
      <w:r w:rsidR="00B4260C">
        <w:t>lokalnej prasy,</w:t>
      </w:r>
      <w:r w:rsidRPr="00FA70CE">
        <w:t xml:space="preserve"> a także podczas spotkań z różnymi grupami społecznymi, w tym: mieszkańcami, przedsiębiorcami, lub organizacjami społecznymi</w:t>
      </w:r>
    </w:p>
    <w:p w:rsidR="00A4138F" w:rsidRDefault="00A4138F" w:rsidP="00FF5698">
      <w:r>
        <w:br w:type="page"/>
      </w:r>
    </w:p>
    <w:p w:rsidR="00A4138F" w:rsidRDefault="00A4138F" w:rsidP="00FF5698">
      <w:pPr>
        <w:pStyle w:val="Nagwek1"/>
      </w:pPr>
      <w:bookmarkStart w:id="90" w:name="_Toc401834466"/>
      <w:r>
        <w:lastRenderedPageBreak/>
        <w:t>Załącznik</w:t>
      </w:r>
      <w:r w:rsidR="00210435">
        <w:t>i</w:t>
      </w:r>
      <w:bookmarkEnd w:id="90"/>
      <w:r w:rsidR="00210435">
        <w:t xml:space="preserve"> </w:t>
      </w:r>
    </w:p>
    <w:p w:rsidR="00A4138F" w:rsidRPr="00705F24" w:rsidRDefault="00A4138F" w:rsidP="00FF5698">
      <w:pPr>
        <w:pStyle w:val="Nagwek2"/>
      </w:pPr>
      <w:bookmarkStart w:id="91" w:name="_Toc401834467"/>
      <w:r w:rsidRPr="00705F24">
        <w:t>Dokumentacja uspołecznienia procesu budowania strategii</w:t>
      </w:r>
      <w:bookmarkEnd w:id="91"/>
      <w:r w:rsidRPr="00705F24">
        <w:t xml:space="preserve"> </w:t>
      </w:r>
    </w:p>
    <w:p w:rsidR="00A4138F" w:rsidRDefault="00A4138F" w:rsidP="00FF5698"/>
    <w:tbl>
      <w:tblPr>
        <w:tblStyle w:val="Tabela-Siatka"/>
        <w:tblW w:w="0" w:type="auto"/>
        <w:tblLook w:val="04A0"/>
      </w:tblPr>
      <w:tblGrid>
        <w:gridCol w:w="4476"/>
        <w:gridCol w:w="4812"/>
      </w:tblGrid>
      <w:tr w:rsidR="00A4138F" w:rsidTr="00A4138F">
        <w:tc>
          <w:tcPr>
            <w:tcW w:w="9288" w:type="dxa"/>
            <w:gridSpan w:val="2"/>
          </w:tcPr>
          <w:p w:rsidR="00A4138F" w:rsidRDefault="00A4138F" w:rsidP="00FF5698">
            <w:pPr>
              <w:rPr>
                <w:noProof/>
              </w:rPr>
            </w:pPr>
            <w:r>
              <w:rPr>
                <w:noProof/>
              </w:rPr>
              <w:t>Furmany</w:t>
            </w:r>
          </w:p>
        </w:tc>
      </w:tr>
      <w:tr w:rsidR="00A4138F" w:rsidTr="00C51AC1">
        <w:tc>
          <w:tcPr>
            <w:tcW w:w="4476" w:type="dxa"/>
          </w:tcPr>
          <w:p w:rsidR="00A4138F" w:rsidRDefault="00A4138F" w:rsidP="00FF5698">
            <w:r>
              <w:rPr>
                <w:noProof/>
              </w:rPr>
              <w:drawing>
                <wp:inline distT="0" distB="0" distL="0" distR="0">
                  <wp:extent cx="2866554" cy="2149915"/>
                  <wp:effectExtent l="19050" t="0" r="0" b="0"/>
                  <wp:docPr id="7" name="Obraz 1" descr="C:\Documents and Settings\Witek\Pulpit\do wklejenia  final GORZYTCE\zdjecia  tablica gorzyce osiedle\fu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tek\Pulpit\do wklejenia  final GORZYTCE\zdjecia  tablica gorzyce osiedle\furmany.jpg"/>
                          <pic:cNvPicPr>
                            <a:picLocks noChangeAspect="1" noChangeArrowheads="1"/>
                          </pic:cNvPicPr>
                        </pic:nvPicPr>
                        <pic:blipFill>
                          <a:blip r:embed="rId71"/>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66554" cy="2149915"/>
                  <wp:effectExtent l="19050" t="0" r="0" b="0"/>
                  <wp:docPr id="17" name="Obraz 2" descr="C:\Documents and Settings\Witek\Pulpit\do wklejenia  final GORZYTCE\zdjecia  tablica gorzyce osiedle\furmany -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tek\Pulpit\do wklejenia  final GORZYTCE\zdjecia  tablica gorzyce osiedle\furmany - zapisy.jpg"/>
                          <pic:cNvPicPr>
                            <a:picLocks noChangeAspect="1" noChangeArrowheads="1"/>
                          </pic:cNvPicPr>
                        </pic:nvPicPr>
                        <pic:blipFill>
                          <a:blip r:embed="rId72"/>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Orliska</w:t>
            </w:r>
          </w:p>
        </w:tc>
      </w:tr>
      <w:tr w:rsidR="00A4138F" w:rsidTr="00C51AC1">
        <w:tc>
          <w:tcPr>
            <w:tcW w:w="4476" w:type="dxa"/>
          </w:tcPr>
          <w:p w:rsidR="00A4138F" w:rsidRDefault="00A4138F" w:rsidP="00FF5698">
            <w:r>
              <w:rPr>
                <w:noProof/>
              </w:rPr>
              <w:drawing>
                <wp:inline distT="0" distB="0" distL="0" distR="0">
                  <wp:extent cx="2871019" cy="2153264"/>
                  <wp:effectExtent l="19050" t="0" r="5531" b="0"/>
                  <wp:docPr id="18" name="Obraz 5" descr="C:\Documents and Settings\Witek\Pulpit\do wklejenia  final GORZYTCE\zdjecia  tablica gorzyce osiedle\orliska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tek\Pulpit\do wklejenia  final GORZYTCE\zdjecia  tablica gorzyce osiedle\orliska grupa.jpg"/>
                          <pic:cNvPicPr>
                            <a:picLocks noChangeAspect="1" noChangeArrowheads="1"/>
                          </pic:cNvPicPr>
                        </pic:nvPicPr>
                        <pic:blipFill>
                          <a:blip r:embed="rId73"/>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71019" cy="2153264"/>
                  <wp:effectExtent l="19050" t="0" r="5531" b="0"/>
                  <wp:docPr id="21" name="Obraz 6" descr="C:\Documents and Settings\Witek\Pulpit\do wklejenia  final GORZYTCE\zdjecia  tablica gorzyce osiedle\orliska z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tek\Pulpit\do wklejenia  final GORZYTCE\zdjecia  tablica gorzyce osiedle\orliska zapis.jpg"/>
                          <pic:cNvPicPr>
                            <a:picLocks noChangeAspect="1" noChangeArrowheads="1"/>
                          </pic:cNvPicPr>
                        </pic:nvPicPr>
                        <pic:blipFill>
                          <a:blip r:embed="rId74"/>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Gorzyce-Osiedle</w:t>
            </w:r>
          </w:p>
        </w:tc>
      </w:tr>
      <w:tr w:rsidR="00A4138F" w:rsidTr="00C51AC1">
        <w:tc>
          <w:tcPr>
            <w:tcW w:w="4476" w:type="dxa"/>
          </w:tcPr>
          <w:p w:rsidR="00AA539C" w:rsidRDefault="00AA539C" w:rsidP="00FF5698"/>
          <w:p w:rsidR="00AA539C" w:rsidRDefault="00AA539C" w:rsidP="00FF5698"/>
          <w:p w:rsidR="00A4138F" w:rsidRDefault="00A4138F" w:rsidP="00FF5698">
            <w:r>
              <w:rPr>
                <w:noProof/>
              </w:rPr>
              <w:drawing>
                <wp:inline distT="0" distB="0" distL="0" distR="0">
                  <wp:extent cx="2908300" cy="2181228"/>
                  <wp:effectExtent l="19050" t="0" r="6350" b="0"/>
                  <wp:docPr id="22" name="Obraz 7" descr="C:\Documents and Settings\Witek\Pulpit\do wklejenia  final GORZYTCE\zdjecia  tablica gorzyce osiedle\osiedle g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tek\Pulpit\do wklejenia  final GORZYTCE\zdjecia  tablica gorzyce osiedle\osiedle gropa.jpg"/>
                          <pic:cNvPicPr>
                            <a:picLocks noChangeAspect="1" noChangeArrowheads="1"/>
                          </pic:cNvPicPr>
                        </pic:nvPicPr>
                        <pic:blipFill>
                          <a:blip r:embed="rId75" cstate="print"/>
                          <a:srcRect/>
                          <a:stretch>
                            <a:fillRect/>
                          </a:stretch>
                        </pic:blipFill>
                        <pic:spPr bwMode="auto">
                          <a:xfrm>
                            <a:off x="0" y="0"/>
                            <a:ext cx="2924755" cy="219356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541270" cy="2793341"/>
                  <wp:effectExtent l="19050" t="0" r="0" b="0"/>
                  <wp:docPr id="23" name="Obraz 8" descr="C:\Documents and Settings\Witek\Pulpit\do wklejenia  final GORZYTCE\zdjecia  tablica gorzyce osiedle\osiedl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tek\Pulpit\do wklejenia  final GORZYTCE\zdjecia  tablica gorzyce osiedle\osiedle zapisy.jpg"/>
                          <pic:cNvPicPr>
                            <a:picLocks noChangeAspect="1" noChangeArrowheads="1"/>
                          </pic:cNvPicPr>
                        </pic:nvPicPr>
                        <pic:blipFill>
                          <a:blip r:embed="rId76" cstate="print"/>
                          <a:srcRect/>
                          <a:stretch>
                            <a:fillRect/>
                          </a:stretch>
                        </pic:blipFill>
                        <pic:spPr bwMode="auto">
                          <a:xfrm>
                            <a:off x="0" y="0"/>
                            <a:ext cx="2569302" cy="282415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lastRenderedPageBreak/>
              <w:t>Sołectwo Gorzyce</w:t>
            </w:r>
          </w:p>
        </w:tc>
      </w:tr>
      <w:tr w:rsidR="00A4138F" w:rsidTr="00C51AC1">
        <w:tc>
          <w:tcPr>
            <w:tcW w:w="4476" w:type="dxa"/>
          </w:tcPr>
          <w:p w:rsidR="00A4138F" w:rsidRDefault="00A4138F" w:rsidP="00FF5698">
            <w:r>
              <w:rPr>
                <w:noProof/>
              </w:rPr>
              <w:lastRenderedPageBreak/>
              <w:drawing>
                <wp:inline distT="0" distB="0" distL="0" distR="0">
                  <wp:extent cx="2802528" cy="2231419"/>
                  <wp:effectExtent l="19050" t="0" r="0" b="0"/>
                  <wp:docPr id="26" name="Obraz 11" descr="C:\Documents and Settings\Witek\Pulpit\do wklejenia  final GORZYTCE\zdjecia  tablica gorzyce osiedle\solectwo_gorzyce2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Witek\Pulpit\do wklejenia  final GORZYTCE\zdjecia  tablica gorzyce osiedle\solectwo_gorzyce2 grupa.jpg"/>
                          <pic:cNvPicPr>
                            <a:picLocks noChangeAspect="1" noChangeArrowheads="1"/>
                          </pic:cNvPicPr>
                        </pic:nvPicPr>
                        <pic:blipFill>
                          <a:blip r:embed="rId77" cstate="print"/>
                          <a:srcRect/>
                          <a:stretch>
                            <a:fillRect/>
                          </a:stretch>
                        </pic:blipFill>
                        <pic:spPr bwMode="auto">
                          <a:xfrm>
                            <a:off x="0" y="0"/>
                            <a:ext cx="2811267" cy="2238377"/>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1966505" cy="2325188"/>
                  <wp:effectExtent l="19050" t="0" r="0" b="0"/>
                  <wp:docPr id="28" name="Obraz 12" descr="C:\Documents and Settings\Witek\Pulpit\do wklejenia  final GORZYTCE\zdjecia  tablica gorzyce osiedle\solectwo_gorzy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Witek\Pulpit\do wklejenia  final GORZYTCE\zdjecia  tablica gorzyce osiedle\solectwo_gorzyce5.jpg"/>
                          <pic:cNvPicPr>
                            <a:picLocks noChangeAspect="1" noChangeArrowheads="1"/>
                          </pic:cNvPicPr>
                        </pic:nvPicPr>
                        <pic:blipFill>
                          <a:blip r:embed="rId78" cstate="print"/>
                          <a:srcRect/>
                          <a:stretch>
                            <a:fillRect/>
                          </a:stretch>
                        </pic:blipFill>
                        <pic:spPr bwMode="auto">
                          <a:xfrm>
                            <a:off x="0" y="0"/>
                            <a:ext cx="1969207" cy="23283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t>Trześń</w:t>
            </w:r>
          </w:p>
        </w:tc>
      </w:tr>
      <w:tr w:rsidR="00A4138F" w:rsidTr="00C51AC1">
        <w:tc>
          <w:tcPr>
            <w:tcW w:w="4476" w:type="dxa"/>
          </w:tcPr>
          <w:p w:rsidR="00A4138F" w:rsidRDefault="00A4138F" w:rsidP="00FF5698">
            <w:r>
              <w:rPr>
                <w:noProof/>
              </w:rPr>
              <w:drawing>
                <wp:inline distT="0" distB="0" distL="0" distR="0">
                  <wp:extent cx="2908879" cy="2311400"/>
                  <wp:effectExtent l="19050" t="0" r="5771" b="0"/>
                  <wp:docPr id="29" name="Obraz 13" descr="C:\Documents and Settings\Witek\Pulpit\do wklejenia  final GORZYTCE\zdjecia  tablica gorzyce osiedle\trzesn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tek\Pulpit\do wklejenia  final GORZYTCE\zdjecia  tablica gorzyce osiedle\trzesn grupa.jpg"/>
                          <pic:cNvPicPr>
                            <a:picLocks noChangeAspect="1" noChangeArrowheads="1"/>
                          </pic:cNvPicPr>
                        </pic:nvPicPr>
                        <pic:blipFill>
                          <a:blip r:embed="rId79"/>
                          <a:srcRect/>
                          <a:stretch>
                            <a:fillRect/>
                          </a:stretch>
                        </pic:blipFill>
                        <pic:spPr bwMode="auto">
                          <a:xfrm>
                            <a:off x="0" y="0"/>
                            <a:ext cx="2929511" cy="2327794"/>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471462" cy="2646381"/>
                  <wp:effectExtent l="19050" t="0" r="5038" b="0"/>
                  <wp:docPr id="31" name="Obraz 14" descr="C:\Documents and Settings\Witek\Pulpit\do wklejenia  final GORZYTCE\zdjecia  tablica gorzyce osiedle\trzesn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Witek\Pulpit\do wklejenia  final GORZYTCE\zdjecia  tablica gorzyce osiedle\trzesn tablica.jpg"/>
                          <pic:cNvPicPr>
                            <a:picLocks noChangeAspect="1" noChangeArrowheads="1"/>
                          </pic:cNvPicPr>
                        </pic:nvPicPr>
                        <pic:blipFill>
                          <a:blip r:embed="rId80" cstate="print"/>
                          <a:srcRect/>
                          <a:stretch>
                            <a:fillRect/>
                          </a:stretch>
                        </pic:blipFill>
                        <pic:spPr bwMode="auto">
                          <a:xfrm>
                            <a:off x="0" y="0"/>
                            <a:ext cx="2493073" cy="2669521"/>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Zalesie Gorzyckie</w:t>
            </w:r>
          </w:p>
        </w:tc>
      </w:tr>
      <w:tr w:rsidR="00A4138F" w:rsidTr="00C51AC1">
        <w:tc>
          <w:tcPr>
            <w:tcW w:w="4476" w:type="dxa"/>
          </w:tcPr>
          <w:p w:rsidR="00A4138F" w:rsidRDefault="00A4138F" w:rsidP="00FF5698">
            <w:r>
              <w:rPr>
                <w:noProof/>
              </w:rPr>
              <w:drawing>
                <wp:inline distT="0" distB="0" distL="0" distR="0">
                  <wp:extent cx="2983454" cy="2237591"/>
                  <wp:effectExtent l="19050" t="0" r="7396" b="0"/>
                  <wp:docPr id="37" name="Obraz 17" descr="C:\Documents and Settings\Witek\Pulpit\do wklejenia  final GORZYTCE\zdjecia  tablica gorzyce osiedle\zalesie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itek\Pulpit\do wklejenia  final GORZYTCE\zdjecia  tablica gorzyce osiedle\zalesie grupa.jpg"/>
                          <pic:cNvPicPr>
                            <a:picLocks noChangeAspect="1" noChangeArrowheads="1"/>
                          </pic:cNvPicPr>
                        </pic:nvPicPr>
                        <pic:blipFill>
                          <a:blip r:embed="rId81"/>
                          <a:srcRect/>
                          <a:stretch>
                            <a:fillRect/>
                          </a:stretch>
                        </pic:blipFill>
                        <pic:spPr bwMode="auto">
                          <a:xfrm>
                            <a:off x="0" y="0"/>
                            <a:ext cx="3006634" cy="2254976"/>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90850" cy="2243138"/>
                  <wp:effectExtent l="19050" t="0" r="0" b="0"/>
                  <wp:docPr id="24" name="Obraz 18" descr="C:\Documents and Settings\Witek\Pulpit\do wklejenia  final GORZYTCE\zdjecia  tablica gorzyce osiedle\zalesi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Witek\Pulpit\do wklejenia  final GORZYTCE\zdjecia  tablica gorzyce osiedle\zalesie zapisy.jpg"/>
                          <pic:cNvPicPr>
                            <a:picLocks noChangeAspect="1" noChangeArrowheads="1"/>
                          </pic:cNvPicPr>
                        </pic:nvPicPr>
                        <pic:blipFill>
                          <a:blip r:embed="rId82"/>
                          <a:srcRect/>
                          <a:stretch>
                            <a:fillRect/>
                          </a:stretch>
                        </pic:blipFill>
                        <pic:spPr bwMode="auto">
                          <a:xfrm>
                            <a:off x="0" y="0"/>
                            <a:ext cx="2998411" cy="2248808"/>
                          </a:xfrm>
                          <a:prstGeom prst="rect">
                            <a:avLst/>
                          </a:prstGeom>
                          <a:noFill/>
                          <a:ln w="9525">
                            <a:noFill/>
                            <a:miter lim="800000"/>
                            <a:headEnd/>
                            <a:tailEnd/>
                          </a:ln>
                        </pic:spPr>
                      </pic:pic>
                    </a:graphicData>
                  </a:graphic>
                </wp:inline>
              </w:drawing>
            </w:r>
          </w:p>
          <w:p w:rsidR="00A4138F" w:rsidRDefault="00A4138F" w:rsidP="00FF5698"/>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lastRenderedPageBreak/>
              <w:t>Wrzawy</w:t>
            </w:r>
          </w:p>
        </w:tc>
      </w:tr>
      <w:tr w:rsidR="00A4138F" w:rsidTr="00C51AC1">
        <w:tc>
          <w:tcPr>
            <w:tcW w:w="4476" w:type="dxa"/>
          </w:tcPr>
          <w:p w:rsidR="00A4138F" w:rsidRDefault="00A4138F" w:rsidP="00FF5698">
            <w:r>
              <w:rPr>
                <w:noProof/>
              </w:rPr>
              <w:lastRenderedPageBreak/>
              <w:drawing>
                <wp:inline distT="0" distB="0" distL="0" distR="0">
                  <wp:extent cx="2963555" cy="1968500"/>
                  <wp:effectExtent l="19050" t="0" r="8245" b="0"/>
                  <wp:docPr id="38" name="Obraz 16" descr="C:\Documents and Settings\Witek\Pulpit\do wklejenia  final GORZYTCE\zdjecia  tablica gorzyce osiedle\wrzawy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itek\Pulpit\do wklejenia  final GORZYTCE\zdjecia  tablica gorzyce osiedle\wrzawy grupa.JPG"/>
                          <pic:cNvPicPr>
                            <a:picLocks noChangeAspect="1" noChangeArrowheads="1"/>
                          </pic:cNvPicPr>
                        </pic:nvPicPr>
                        <pic:blipFill>
                          <a:blip r:embed="rId83"/>
                          <a:srcRect/>
                          <a:stretch>
                            <a:fillRect/>
                          </a:stretch>
                        </pic:blipFill>
                        <pic:spPr bwMode="auto">
                          <a:xfrm>
                            <a:off x="0" y="0"/>
                            <a:ext cx="2979376" cy="197900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789464" cy="2050869"/>
                  <wp:effectExtent l="19050" t="0" r="0" b="0"/>
                  <wp:docPr id="25" name="Obraz 15" descr="C:\Documents and Settings\Witek\Pulpit\do wklejenia  final GORZYTCE\zdjecia  tablica gorzyce osiedle\wrzawy 2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itek\Pulpit\do wklejenia  final GORZYTCE\zdjecia  tablica gorzyce osiedle\wrzawy 2  zapisy.JPG"/>
                          <pic:cNvPicPr>
                            <a:picLocks noChangeAspect="1" noChangeArrowheads="1"/>
                          </pic:cNvPicPr>
                        </pic:nvPicPr>
                        <pic:blipFill>
                          <a:blip r:embed="rId84"/>
                          <a:srcRect/>
                          <a:stretch>
                            <a:fillRect/>
                          </a:stretch>
                        </pic:blipFill>
                        <pic:spPr bwMode="auto">
                          <a:xfrm>
                            <a:off x="0" y="0"/>
                            <a:ext cx="2800966" cy="2059325"/>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Sokolniki</w:t>
            </w:r>
          </w:p>
        </w:tc>
      </w:tr>
      <w:tr w:rsidR="00A4138F" w:rsidTr="00C51AC1">
        <w:tc>
          <w:tcPr>
            <w:tcW w:w="4476" w:type="dxa"/>
          </w:tcPr>
          <w:p w:rsidR="00A4138F" w:rsidRDefault="00A4138F" w:rsidP="00FF5698">
            <w:r>
              <w:rPr>
                <w:noProof/>
              </w:rPr>
              <w:drawing>
                <wp:inline distT="0" distB="0" distL="0" distR="0">
                  <wp:extent cx="2832100" cy="2120479"/>
                  <wp:effectExtent l="19050" t="0" r="6350" b="0"/>
                  <wp:docPr id="27" name="Obraz 10" descr="C:\Documents and Settings\Witek\Pulpit\do wklejenia  final GORZYTCE\zdjecia  tablica gorzyce osiedle\sokolnki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tek\Pulpit\do wklejenia  final GORZYTCE\zdjecia  tablica gorzyce osiedle\sokolnki grupa.jpg"/>
                          <pic:cNvPicPr>
                            <a:picLocks noChangeAspect="1" noChangeArrowheads="1"/>
                          </pic:cNvPicPr>
                        </pic:nvPicPr>
                        <pic:blipFill>
                          <a:blip r:embed="rId85"/>
                          <a:srcRect/>
                          <a:stretch>
                            <a:fillRect/>
                          </a:stretch>
                        </pic:blipFill>
                        <pic:spPr bwMode="auto">
                          <a:xfrm>
                            <a:off x="0" y="0"/>
                            <a:ext cx="2836325" cy="212364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7378" cy="2066925"/>
                  <wp:effectExtent l="19050" t="0" r="0" b="0"/>
                  <wp:docPr id="30" name="Obraz 9" descr="C:\Documents and Settings\Witek\Pulpit\do wklejenia  final GORZYTCE\zdjecia  tablica gorzyce osiedle\sokolnikii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itek\Pulpit\do wklejenia  final GORZYTCE\zdjecia  tablica gorzyce osiedle\sokolnikii tablica.jpg"/>
                          <pic:cNvPicPr>
                            <a:picLocks noChangeAspect="1" noChangeArrowheads="1"/>
                          </pic:cNvPicPr>
                        </pic:nvPicPr>
                        <pic:blipFill>
                          <a:blip r:embed="rId86" cstate="print"/>
                          <a:srcRect/>
                          <a:stretch>
                            <a:fillRect/>
                          </a:stretch>
                        </pic:blipFill>
                        <pic:spPr bwMode="auto">
                          <a:xfrm>
                            <a:off x="0" y="0"/>
                            <a:ext cx="2931943" cy="2077244"/>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D8614E" w:rsidRDefault="00D8614E" w:rsidP="00FF5698">
            <w:pPr>
              <w:rPr>
                <w:noProof/>
              </w:rPr>
            </w:pPr>
          </w:p>
          <w:p w:rsidR="00A4138F" w:rsidRDefault="00A4138F" w:rsidP="00FF5698">
            <w:pPr>
              <w:rPr>
                <w:noProof/>
              </w:rPr>
            </w:pPr>
            <w:r>
              <w:rPr>
                <w:noProof/>
              </w:rPr>
              <w:t>Gimnazjum Wrzawy</w:t>
            </w:r>
          </w:p>
        </w:tc>
      </w:tr>
      <w:tr w:rsidR="00A4138F" w:rsidTr="00C51AC1">
        <w:tc>
          <w:tcPr>
            <w:tcW w:w="4476" w:type="dxa"/>
          </w:tcPr>
          <w:p w:rsidR="00A4138F" w:rsidRDefault="00A4138F" w:rsidP="00FF5698">
            <w:r>
              <w:rPr>
                <w:noProof/>
              </w:rPr>
              <w:drawing>
                <wp:inline distT="0" distB="0" distL="0" distR="0">
                  <wp:extent cx="2882900" cy="2158241"/>
                  <wp:effectExtent l="19050" t="0" r="0" b="0"/>
                  <wp:docPr id="2016" name="Obraz 19" descr="C:\Documents and Settings\Witek\Pulpit\do wklejenia  final GORZYTCE\zdjecia  tablica gorzyce osiedle\gimnazjum wrz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Witek\Pulpit\do wklejenia  final GORZYTCE\zdjecia  tablica gorzyce osiedle\gimnazjum wrzawy.jpg"/>
                          <pic:cNvPicPr>
                            <a:picLocks noChangeAspect="1" noChangeArrowheads="1"/>
                          </pic:cNvPicPr>
                        </pic:nvPicPr>
                        <pic:blipFill>
                          <a:blip r:embed="rId87" cstate="print"/>
                          <a:srcRect/>
                          <a:stretch>
                            <a:fillRect/>
                          </a:stretch>
                        </pic:blipFill>
                        <pic:spPr bwMode="auto">
                          <a:xfrm>
                            <a:off x="0" y="0"/>
                            <a:ext cx="2888509" cy="2162440"/>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4650" cy="2182011"/>
                  <wp:effectExtent l="19050" t="0" r="0" b="0"/>
                  <wp:docPr id="44" name="Obraz 20" descr="C:\Documents and Settings\Witek\Pulpit\do wklejenia  final GORZYTCE\zdjecia  tablica gorzyce osiedle\gimnazjum wrzaw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Witek\Pulpit\do wklejenia  final GORZYTCE\zdjecia  tablica gorzyce osiedle\gimnazjum wrzawy 1.jpg"/>
                          <pic:cNvPicPr>
                            <a:picLocks noChangeAspect="1" noChangeArrowheads="1"/>
                          </pic:cNvPicPr>
                        </pic:nvPicPr>
                        <pic:blipFill>
                          <a:blip r:embed="rId88" cstate="print"/>
                          <a:srcRect/>
                          <a:stretch>
                            <a:fillRect/>
                          </a:stretch>
                        </pic:blipFill>
                        <pic:spPr bwMode="auto">
                          <a:xfrm>
                            <a:off x="0" y="0"/>
                            <a:ext cx="2925298" cy="21899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 w:rsidR="00A4138F" w:rsidRDefault="00A4138F" w:rsidP="00FF5698"/>
          <w:p w:rsidR="00A4138F" w:rsidRDefault="00A4138F" w:rsidP="00FF5698"/>
          <w:p w:rsidR="00D8614E" w:rsidRDefault="00D8614E" w:rsidP="00FF5698"/>
          <w:p w:rsidR="00D8614E" w:rsidRDefault="00D8614E" w:rsidP="00FF5698"/>
          <w:p w:rsidR="00D8614E" w:rsidRDefault="00D8614E" w:rsidP="00FF5698"/>
          <w:p w:rsidR="00D8614E" w:rsidRDefault="00D8614E" w:rsidP="00FF5698"/>
          <w:p w:rsidR="00A4138F" w:rsidRDefault="00A4138F" w:rsidP="00FF5698">
            <w:pPr>
              <w:rPr>
                <w:noProof/>
              </w:rPr>
            </w:pPr>
            <w:r>
              <w:t>Gimnazjum Gorzyce</w:t>
            </w:r>
          </w:p>
        </w:tc>
      </w:tr>
      <w:tr w:rsidR="00A4138F" w:rsidTr="00C51AC1">
        <w:tc>
          <w:tcPr>
            <w:tcW w:w="4476" w:type="dxa"/>
          </w:tcPr>
          <w:p w:rsidR="00A4138F" w:rsidRDefault="00A4138F" w:rsidP="00FF5698">
            <w:r>
              <w:rPr>
                <w:noProof/>
              </w:rPr>
              <w:lastRenderedPageBreak/>
              <w:drawing>
                <wp:inline distT="0" distB="0" distL="0" distR="0">
                  <wp:extent cx="2933700" cy="2200275"/>
                  <wp:effectExtent l="19050" t="0" r="0" b="0"/>
                  <wp:docPr id="2017" name="Obraz 1" descr="http://www.gorzyce.itl.pl/j3/images/stories/gimgorzy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zyce.itl.pl/j3/images/stories/gimgorzyce/3.jpg"/>
                          <pic:cNvPicPr>
                            <a:picLocks noChangeAspect="1" noChangeArrowheads="1"/>
                          </pic:cNvPicPr>
                        </pic:nvPicPr>
                        <pic:blipFill>
                          <a:blip r:embed="rId89"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3222392" cy="2197100"/>
                  <wp:effectExtent l="19050" t="0" r="0" b="0"/>
                  <wp:docPr id="46" name="Obraz 4" descr="C:\Documents and Settings\Witek\Pulpit\do wklejenia  final GORZYTCE\zdjecia  tablica gorzyce osiedle\gimnazjum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tek\Pulpit\do wklejenia  final GORZYTCE\zdjecia  tablica gorzyce osiedle\gimnazjum zapisy.jpg"/>
                          <pic:cNvPicPr>
                            <a:picLocks noChangeAspect="1" noChangeArrowheads="1"/>
                          </pic:cNvPicPr>
                        </pic:nvPicPr>
                        <pic:blipFill>
                          <a:blip r:embed="rId90" cstate="print"/>
                          <a:srcRect/>
                          <a:stretch>
                            <a:fillRect/>
                          </a:stretch>
                        </pic:blipFill>
                        <pic:spPr bwMode="auto">
                          <a:xfrm>
                            <a:off x="0" y="0"/>
                            <a:ext cx="3229835" cy="2202175"/>
                          </a:xfrm>
                          <a:prstGeom prst="rect">
                            <a:avLst/>
                          </a:prstGeom>
                          <a:noFill/>
                          <a:ln w="9525">
                            <a:noFill/>
                            <a:miter lim="800000"/>
                            <a:headEnd/>
                            <a:tailEnd/>
                          </a:ln>
                        </pic:spPr>
                      </pic:pic>
                    </a:graphicData>
                  </a:graphic>
                </wp:inline>
              </w:drawing>
            </w:r>
          </w:p>
        </w:tc>
      </w:tr>
      <w:tr w:rsidR="00A4138F" w:rsidTr="00C51AC1">
        <w:tc>
          <w:tcPr>
            <w:tcW w:w="4476" w:type="dxa"/>
          </w:tcPr>
          <w:p w:rsidR="00A4138F" w:rsidRDefault="00A4138F" w:rsidP="00FF5698"/>
          <w:p w:rsidR="00C51AC1" w:rsidRDefault="00C51AC1" w:rsidP="00FF5698"/>
          <w:p w:rsidR="00C51AC1" w:rsidRDefault="00C51AC1" w:rsidP="00FF5698"/>
        </w:tc>
        <w:tc>
          <w:tcPr>
            <w:tcW w:w="4812" w:type="dxa"/>
          </w:tcPr>
          <w:p w:rsidR="00A4138F" w:rsidRDefault="00A4138F" w:rsidP="00FF5698"/>
        </w:tc>
      </w:tr>
      <w:tr w:rsidR="00C51AC1" w:rsidTr="00210435">
        <w:tc>
          <w:tcPr>
            <w:tcW w:w="9288" w:type="dxa"/>
            <w:gridSpan w:val="2"/>
          </w:tcPr>
          <w:p w:rsidR="00C51AC1" w:rsidRDefault="00C51AC1" w:rsidP="00FF5698">
            <w:r>
              <w:t>Gorzyce  - konsultacja dokumentu Strategii z przedstawicielami Komisji Rady Gminy.</w:t>
            </w:r>
          </w:p>
          <w:p w:rsidR="00C51AC1" w:rsidRDefault="00C51AC1" w:rsidP="00FF5698">
            <w:r>
              <w:rPr>
                <w:noProof/>
              </w:rPr>
              <w:drawing>
                <wp:inline distT="0" distB="0" distL="0" distR="0">
                  <wp:extent cx="2803200" cy="1854200"/>
                  <wp:effectExtent l="19050" t="0" r="0" b="0"/>
                  <wp:docPr id="1" name="Obraz 506" descr="C:\Documents and Settings\Witek\Pulpit\strategia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Documents and Settings\Witek\Pulpit\strategia_201401.jpg"/>
                          <pic:cNvPicPr>
                            <a:picLocks noChangeAspect="1" noChangeArrowheads="1"/>
                          </pic:cNvPicPr>
                        </pic:nvPicPr>
                        <pic:blipFill>
                          <a:blip r:embed="rId91" cstate="print"/>
                          <a:srcRect/>
                          <a:stretch>
                            <a:fillRect/>
                          </a:stretch>
                        </pic:blipFill>
                        <pic:spPr bwMode="auto">
                          <a:xfrm>
                            <a:off x="0" y="0"/>
                            <a:ext cx="2803200" cy="1854200"/>
                          </a:xfrm>
                          <a:prstGeom prst="rect">
                            <a:avLst/>
                          </a:prstGeom>
                          <a:noFill/>
                          <a:ln w="9525">
                            <a:noFill/>
                            <a:miter lim="800000"/>
                            <a:headEnd/>
                            <a:tailEnd/>
                          </a:ln>
                        </pic:spPr>
                      </pic:pic>
                    </a:graphicData>
                  </a:graphic>
                </wp:inline>
              </w:drawing>
            </w:r>
            <w:r>
              <w:rPr>
                <w:noProof/>
              </w:rPr>
              <w:drawing>
                <wp:inline distT="0" distB="0" distL="0" distR="0">
                  <wp:extent cx="2829646" cy="1871695"/>
                  <wp:effectExtent l="19050" t="0" r="8804" b="0"/>
                  <wp:docPr id="224" name="Obraz 509" descr="C:\Documents and Settings\Witek\Pulpit\strategia_3sf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Documents and Settings\Witek\Pulpit\strategia_3sfery.jpg"/>
                          <pic:cNvPicPr>
                            <a:picLocks noChangeAspect="1" noChangeArrowheads="1"/>
                          </pic:cNvPicPr>
                        </pic:nvPicPr>
                        <pic:blipFill>
                          <a:blip r:embed="rId92"/>
                          <a:srcRect/>
                          <a:stretch>
                            <a:fillRect/>
                          </a:stretch>
                        </pic:blipFill>
                        <pic:spPr bwMode="auto">
                          <a:xfrm>
                            <a:off x="0" y="0"/>
                            <a:ext cx="2832009" cy="1873258"/>
                          </a:xfrm>
                          <a:prstGeom prst="rect">
                            <a:avLst/>
                          </a:prstGeom>
                          <a:noFill/>
                          <a:ln w="9525">
                            <a:noFill/>
                            <a:miter lim="800000"/>
                            <a:headEnd/>
                            <a:tailEnd/>
                          </a:ln>
                        </pic:spPr>
                      </pic:pic>
                    </a:graphicData>
                  </a:graphic>
                </wp:inline>
              </w:drawing>
            </w:r>
          </w:p>
          <w:p w:rsidR="00C51AC1" w:rsidRDefault="00C51AC1" w:rsidP="00FF5698"/>
        </w:tc>
      </w:tr>
    </w:tbl>
    <w:p w:rsidR="00C27707" w:rsidRDefault="00C27707" w:rsidP="00FF5698"/>
    <w:p w:rsidR="00210435" w:rsidRDefault="00210435" w:rsidP="00FF5698"/>
    <w:p w:rsidR="00210435" w:rsidRDefault="00210435" w:rsidP="00FF5698"/>
    <w:sectPr w:rsidR="00210435" w:rsidSect="00217968">
      <w:headerReference w:type="default" r:id="rId93"/>
      <w:footerReference w:type="default" r:id="rId94"/>
      <w:pgSz w:w="11906" w:h="16838"/>
      <w:pgMar w:top="709" w:right="1417" w:bottom="1417" w:left="1417" w:header="850" w:footer="858" w:gutter="0"/>
      <w:pgBorders w:offsetFrom="page">
        <w:top w:val="dashSmallGap" w:sz="4" w:space="24" w:color="76923C" w:themeColor="accent3" w:themeShade="BF"/>
        <w:left w:val="dashSmallGap" w:sz="4" w:space="24" w:color="76923C" w:themeColor="accent3" w:themeShade="BF"/>
        <w:bottom w:val="dashSmallGap" w:sz="4" w:space="24" w:color="76923C" w:themeColor="accent3" w:themeShade="BF"/>
        <w:right w:val="dashSmallGap" w:sz="4" w:space="24" w:color="76923C" w:themeColor="accent3" w:themeShade="BF"/>
      </w:pgBorders>
      <w:cols w:space="708"/>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3D6" w:rsidRDefault="008443D6" w:rsidP="00FF5698">
      <w:r>
        <w:separator/>
      </w:r>
    </w:p>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endnote>
  <w:endnote w:type="continuationSeparator" w:id="1">
    <w:p w:rsidR="008443D6" w:rsidRDefault="008443D6" w:rsidP="00FF5698">
      <w:r>
        <w:continuationSeparator/>
      </w:r>
    </w:p>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00000000" w:usb2="00000000" w:usb3="00000000" w:csb0="000001FF" w:csb1="00000000"/>
  </w:font>
  <w:font w:name="DMLOI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20047594"/>
      <w:docPartObj>
        <w:docPartGallery w:val="Page Numbers (Bottom of Page)"/>
        <w:docPartUnique/>
      </w:docPartObj>
    </w:sdtPr>
    <w:sdtEndPr>
      <w:rPr>
        <w:rFonts w:ascii="Times New Roman" w:hAnsi="Times New Roman"/>
      </w:rPr>
    </w:sdtEndPr>
    <w:sdtContent>
      <w:p w:rsidR="006110A1" w:rsidRPr="00401696" w:rsidRDefault="006110A1" w:rsidP="00980235">
        <w:pPr>
          <w:pStyle w:val="Stopka"/>
          <w:jc w:val="right"/>
          <w:rPr>
            <w:sz w:val="24"/>
            <w:szCs w:val="24"/>
          </w:rPr>
        </w:pPr>
        <w:r w:rsidRPr="0007540E">
          <w:rPr>
            <w:rFonts w:asciiTheme="majorHAnsi" w:hAnsiTheme="majorHAnsi"/>
          </w:rPr>
          <w:t xml:space="preserve">str. </w:t>
        </w:r>
        <w:r w:rsidR="005A47C3" w:rsidRPr="005A47C3">
          <w:fldChar w:fldCharType="begin"/>
        </w:r>
        <w:r>
          <w:instrText xml:space="preserve"> PAGE    \* MERGEFORMAT </w:instrText>
        </w:r>
        <w:r w:rsidR="005A47C3" w:rsidRPr="005A47C3">
          <w:fldChar w:fldCharType="separate"/>
        </w:r>
        <w:r w:rsidR="00A46C44" w:rsidRPr="00A46C44">
          <w:rPr>
            <w:rFonts w:asciiTheme="majorHAnsi" w:hAnsiTheme="majorHAnsi"/>
            <w:noProof/>
          </w:rPr>
          <w:t>2</w:t>
        </w:r>
        <w:r w:rsidR="005A47C3">
          <w:rPr>
            <w:rFonts w:asciiTheme="majorHAnsi" w:hAnsiTheme="maj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3D6" w:rsidRDefault="008443D6" w:rsidP="00FF5698">
      <w:r>
        <w:separator/>
      </w:r>
    </w:p>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footnote>
  <w:footnote w:type="continuationSeparator" w:id="1">
    <w:p w:rsidR="008443D6" w:rsidRDefault="008443D6" w:rsidP="00FF5698">
      <w:r>
        <w:continuationSeparator/>
      </w:r>
    </w:p>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p w:rsidR="008443D6" w:rsidRDefault="008443D6" w:rsidP="00FF569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0A1" w:rsidRDefault="006110A1" w:rsidP="00FF5698">
    <w:pPr>
      <w:pStyle w:val="grnynagowekstron"/>
    </w:pPr>
    <w:r w:rsidRPr="004A4F15">
      <w:t xml:space="preserve">Strategia rozwoju </w:t>
    </w:r>
    <w:r>
      <w:t>Gminy Gorzyce</w:t>
    </w:r>
    <w:r w:rsidRPr="004A4F15">
      <w:t xml:space="preserve"> na lata 2014-2020</w:t>
    </w:r>
  </w:p>
  <w:p w:rsidR="006110A1" w:rsidRDefault="006110A1" w:rsidP="00FF569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5C70A83C"/>
    <w:name w:val="WW8Num4"/>
    <w:lvl w:ilvl="0">
      <w:start w:val="1"/>
      <w:numFmt w:val="bullet"/>
      <w:lvlText w:val=""/>
      <w:lvlJc w:val="left"/>
      <w:pPr>
        <w:tabs>
          <w:tab w:val="num" w:pos="540"/>
        </w:tabs>
        <w:ind w:left="540" w:hanging="360"/>
      </w:pPr>
      <w:rPr>
        <w:rFonts w:ascii="Symbol" w:hAnsi="Symbol" w:cs="Symbol"/>
        <w:strike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143147"/>
    <w:multiLevelType w:val="hybridMultilevel"/>
    <w:tmpl w:val="67C2F9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92E5A9A"/>
    <w:multiLevelType w:val="hybridMultilevel"/>
    <w:tmpl w:val="3806A7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9455AAA"/>
    <w:multiLevelType w:val="hybridMultilevel"/>
    <w:tmpl w:val="03144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9C75BC"/>
    <w:multiLevelType w:val="hybridMultilevel"/>
    <w:tmpl w:val="DF2886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D471508"/>
    <w:multiLevelType w:val="hybridMultilevel"/>
    <w:tmpl w:val="233CF7A8"/>
    <w:lvl w:ilvl="0" w:tplc="A8CE9B3E">
      <w:start w:val="1"/>
      <w:numFmt w:val="decimal"/>
      <w:lvlText w:val="A.1.%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E330AF"/>
    <w:multiLevelType w:val="hybridMultilevel"/>
    <w:tmpl w:val="CAC68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571210"/>
    <w:multiLevelType w:val="hybridMultilevel"/>
    <w:tmpl w:val="469675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6EF058E"/>
    <w:multiLevelType w:val="hybridMultilevel"/>
    <w:tmpl w:val="AD24D5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9B97CB2"/>
    <w:multiLevelType w:val="hybridMultilevel"/>
    <w:tmpl w:val="FA0077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6A76C1"/>
    <w:multiLevelType w:val="hybridMultilevel"/>
    <w:tmpl w:val="232241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0EC3288"/>
    <w:multiLevelType w:val="hybridMultilevel"/>
    <w:tmpl w:val="6ECAB9A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2BE114A5"/>
    <w:multiLevelType w:val="hybridMultilevel"/>
    <w:tmpl w:val="DB9A3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DBA7C98"/>
    <w:multiLevelType w:val="hybridMultilevel"/>
    <w:tmpl w:val="5D96A9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331E330E"/>
    <w:multiLevelType w:val="hybridMultilevel"/>
    <w:tmpl w:val="9EAA7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3A15704"/>
    <w:multiLevelType w:val="hybridMultilevel"/>
    <w:tmpl w:val="F0601E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A3007C8"/>
    <w:multiLevelType w:val="hybridMultilevel"/>
    <w:tmpl w:val="5BAA10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3A49482B"/>
    <w:multiLevelType w:val="hybridMultilevel"/>
    <w:tmpl w:val="96407B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AA86C15"/>
    <w:multiLevelType w:val="hybridMultilevel"/>
    <w:tmpl w:val="484CED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C513909"/>
    <w:multiLevelType w:val="hybridMultilevel"/>
    <w:tmpl w:val="696488D8"/>
    <w:lvl w:ilvl="0" w:tplc="12D028C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056F64"/>
    <w:multiLevelType w:val="hybridMultilevel"/>
    <w:tmpl w:val="4784F1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4F5365F"/>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6741FD3"/>
    <w:multiLevelType w:val="hybridMultilevel"/>
    <w:tmpl w:val="34DC35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6B3038F"/>
    <w:multiLevelType w:val="hybridMultilevel"/>
    <w:tmpl w:val="522863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7F3000A"/>
    <w:multiLevelType w:val="multilevel"/>
    <w:tmpl w:val="FCD4D714"/>
    <w:styleLink w:val="StylPunktowane"/>
    <w:lvl w:ilvl="0">
      <w:start w:val="1"/>
      <w:numFmt w:val="bullet"/>
      <w:lvlText w:val=""/>
      <w:lvlJc w:val="left"/>
      <w:pPr>
        <w:tabs>
          <w:tab w:val="num" w:pos="357"/>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48B57BB7"/>
    <w:multiLevelType w:val="hybridMultilevel"/>
    <w:tmpl w:val="BCAC8406"/>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6">
    <w:nsid w:val="4D9F1C69"/>
    <w:multiLevelType w:val="hybridMultilevel"/>
    <w:tmpl w:val="1BC489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51FC73A3"/>
    <w:multiLevelType w:val="hybridMultilevel"/>
    <w:tmpl w:val="E9DE7D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55C70E21"/>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8D571B"/>
    <w:multiLevelType w:val="hybridMultilevel"/>
    <w:tmpl w:val="C2B408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D607C9A"/>
    <w:multiLevelType w:val="hybridMultilevel"/>
    <w:tmpl w:val="0602FB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620233A3"/>
    <w:multiLevelType w:val="hybridMultilevel"/>
    <w:tmpl w:val="68F26E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62A2083"/>
    <w:multiLevelType w:val="hybridMultilevel"/>
    <w:tmpl w:val="D41CD7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67A153A6"/>
    <w:multiLevelType w:val="hybridMultilevel"/>
    <w:tmpl w:val="BEC64D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74CD29FC"/>
    <w:multiLevelType w:val="hybridMultilevel"/>
    <w:tmpl w:val="DE54C8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F69401C"/>
    <w:multiLevelType w:val="hybridMultilevel"/>
    <w:tmpl w:val="51EC44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4"/>
  </w:num>
  <w:num w:numId="2">
    <w:abstractNumId w:val="21"/>
  </w:num>
  <w:num w:numId="3">
    <w:abstractNumId w:val="3"/>
  </w:num>
  <w:num w:numId="4">
    <w:abstractNumId w:val="12"/>
  </w:num>
  <w:num w:numId="5">
    <w:abstractNumId w:val="5"/>
  </w:num>
  <w:num w:numId="6">
    <w:abstractNumId w:val="14"/>
  </w:num>
  <w:num w:numId="7">
    <w:abstractNumId w:val="19"/>
  </w:num>
  <w:num w:numId="8">
    <w:abstractNumId w:val="29"/>
  </w:num>
  <w:num w:numId="9">
    <w:abstractNumId w:val="2"/>
  </w:num>
  <w:num w:numId="10">
    <w:abstractNumId w:val="33"/>
  </w:num>
  <w:num w:numId="11">
    <w:abstractNumId w:val="27"/>
  </w:num>
  <w:num w:numId="12">
    <w:abstractNumId w:val="16"/>
  </w:num>
  <w:num w:numId="13">
    <w:abstractNumId w:val="18"/>
  </w:num>
  <w:num w:numId="14">
    <w:abstractNumId w:val="1"/>
  </w:num>
  <w:num w:numId="15">
    <w:abstractNumId w:val="4"/>
  </w:num>
  <w:num w:numId="16">
    <w:abstractNumId w:val="25"/>
  </w:num>
  <w:num w:numId="17">
    <w:abstractNumId w:val="15"/>
  </w:num>
  <w:num w:numId="18">
    <w:abstractNumId w:val="34"/>
  </w:num>
  <w:num w:numId="19">
    <w:abstractNumId w:val="13"/>
  </w:num>
  <w:num w:numId="20">
    <w:abstractNumId w:val="31"/>
  </w:num>
  <w:num w:numId="21">
    <w:abstractNumId w:val="23"/>
  </w:num>
  <w:num w:numId="22">
    <w:abstractNumId w:val="35"/>
  </w:num>
  <w:num w:numId="23">
    <w:abstractNumId w:val="26"/>
  </w:num>
  <w:num w:numId="24">
    <w:abstractNumId w:val="10"/>
  </w:num>
  <w:num w:numId="25">
    <w:abstractNumId w:val="32"/>
  </w:num>
  <w:num w:numId="26">
    <w:abstractNumId w:val="17"/>
  </w:num>
  <w:num w:numId="27">
    <w:abstractNumId w:val="30"/>
  </w:num>
  <w:num w:numId="28">
    <w:abstractNumId w:val="9"/>
  </w:num>
  <w:num w:numId="29">
    <w:abstractNumId w:val="6"/>
  </w:num>
  <w:num w:numId="30">
    <w:abstractNumId w:val="7"/>
  </w:num>
  <w:num w:numId="31">
    <w:abstractNumId w:val="22"/>
  </w:num>
  <w:num w:numId="32">
    <w:abstractNumId w:val="20"/>
  </w:num>
  <w:num w:numId="33">
    <w:abstractNumId w:val="8"/>
  </w:num>
  <w:num w:numId="34">
    <w:abstractNumId w:val="11"/>
  </w:num>
  <w:num w:numId="35">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hdrShapeDefaults>
    <o:shapedefaults v:ext="edit" spidmax="50178"/>
  </w:hdrShapeDefaults>
  <w:footnotePr>
    <w:footnote w:id="0"/>
    <w:footnote w:id="1"/>
  </w:footnotePr>
  <w:endnotePr>
    <w:endnote w:id="0"/>
    <w:endnote w:id="1"/>
  </w:endnotePr>
  <w:compat/>
  <w:rsids>
    <w:rsidRoot w:val="00B17BD2"/>
    <w:rsid w:val="00003AB8"/>
    <w:rsid w:val="000076C5"/>
    <w:rsid w:val="0003381E"/>
    <w:rsid w:val="0005024F"/>
    <w:rsid w:val="00061F11"/>
    <w:rsid w:val="00065A58"/>
    <w:rsid w:val="0007037F"/>
    <w:rsid w:val="0007091F"/>
    <w:rsid w:val="000732EC"/>
    <w:rsid w:val="0007540E"/>
    <w:rsid w:val="0008158B"/>
    <w:rsid w:val="0009755F"/>
    <w:rsid w:val="000A2313"/>
    <w:rsid w:val="000A5219"/>
    <w:rsid w:val="000B781C"/>
    <w:rsid w:val="000B7F30"/>
    <w:rsid w:val="000C7B6F"/>
    <w:rsid w:val="000F67D9"/>
    <w:rsid w:val="000F7736"/>
    <w:rsid w:val="001205C2"/>
    <w:rsid w:val="00120A00"/>
    <w:rsid w:val="00123637"/>
    <w:rsid w:val="00126339"/>
    <w:rsid w:val="00137D6D"/>
    <w:rsid w:val="00145B03"/>
    <w:rsid w:val="00157C7B"/>
    <w:rsid w:val="001607B1"/>
    <w:rsid w:val="001703F6"/>
    <w:rsid w:val="00172238"/>
    <w:rsid w:val="00176F5C"/>
    <w:rsid w:val="00181C5D"/>
    <w:rsid w:val="00187835"/>
    <w:rsid w:val="00190151"/>
    <w:rsid w:val="00190DCC"/>
    <w:rsid w:val="001A11F6"/>
    <w:rsid w:val="001A24E1"/>
    <w:rsid w:val="001B3619"/>
    <w:rsid w:val="001B3D5B"/>
    <w:rsid w:val="001D1BC3"/>
    <w:rsid w:val="001D2FE1"/>
    <w:rsid w:val="001F4EB2"/>
    <w:rsid w:val="002050B1"/>
    <w:rsid w:val="00210435"/>
    <w:rsid w:val="00213285"/>
    <w:rsid w:val="002154AA"/>
    <w:rsid w:val="00215CCB"/>
    <w:rsid w:val="00217968"/>
    <w:rsid w:val="00217B58"/>
    <w:rsid w:val="00220D97"/>
    <w:rsid w:val="00221F42"/>
    <w:rsid w:val="00224516"/>
    <w:rsid w:val="00231890"/>
    <w:rsid w:val="00232ED2"/>
    <w:rsid w:val="00233A01"/>
    <w:rsid w:val="002473E5"/>
    <w:rsid w:val="00254006"/>
    <w:rsid w:val="00262363"/>
    <w:rsid w:val="00262448"/>
    <w:rsid w:val="00270600"/>
    <w:rsid w:val="0027741B"/>
    <w:rsid w:val="002A2BF7"/>
    <w:rsid w:val="002B0B44"/>
    <w:rsid w:val="002B4F0B"/>
    <w:rsid w:val="002B60B3"/>
    <w:rsid w:val="002D06D3"/>
    <w:rsid w:val="002D1193"/>
    <w:rsid w:val="002D1CC7"/>
    <w:rsid w:val="002D2D7E"/>
    <w:rsid w:val="002D300C"/>
    <w:rsid w:val="002D7AD0"/>
    <w:rsid w:val="002E77BB"/>
    <w:rsid w:val="00300D10"/>
    <w:rsid w:val="003064F8"/>
    <w:rsid w:val="00307BD0"/>
    <w:rsid w:val="00310DF3"/>
    <w:rsid w:val="0033391B"/>
    <w:rsid w:val="00336F6D"/>
    <w:rsid w:val="003419E0"/>
    <w:rsid w:val="00342F6A"/>
    <w:rsid w:val="003442DC"/>
    <w:rsid w:val="003474B8"/>
    <w:rsid w:val="003510ED"/>
    <w:rsid w:val="00362BE4"/>
    <w:rsid w:val="003731CF"/>
    <w:rsid w:val="003A360F"/>
    <w:rsid w:val="003C08B2"/>
    <w:rsid w:val="003C7025"/>
    <w:rsid w:val="003D6222"/>
    <w:rsid w:val="003D789C"/>
    <w:rsid w:val="003E28EA"/>
    <w:rsid w:val="003E76AE"/>
    <w:rsid w:val="003F5549"/>
    <w:rsid w:val="003F5AF3"/>
    <w:rsid w:val="00401696"/>
    <w:rsid w:val="00402DA2"/>
    <w:rsid w:val="00403671"/>
    <w:rsid w:val="0040604C"/>
    <w:rsid w:val="004072CF"/>
    <w:rsid w:val="00412B4F"/>
    <w:rsid w:val="00412DCF"/>
    <w:rsid w:val="00416D33"/>
    <w:rsid w:val="00417002"/>
    <w:rsid w:val="0042594E"/>
    <w:rsid w:val="00427647"/>
    <w:rsid w:val="00433283"/>
    <w:rsid w:val="0045369D"/>
    <w:rsid w:val="0045505E"/>
    <w:rsid w:val="00456473"/>
    <w:rsid w:val="00462F91"/>
    <w:rsid w:val="00472619"/>
    <w:rsid w:val="00474FA7"/>
    <w:rsid w:val="00480E1F"/>
    <w:rsid w:val="0049440F"/>
    <w:rsid w:val="00494806"/>
    <w:rsid w:val="004969C2"/>
    <w:rsid w:val="004A3810"/>
    <w:rsid w:val="004A49EE"/>
    <w:rsid w:val="004B14BF"/>
    <w:rsid w:val="004C3CE0"/>
    <w:rsid w:val="004F11D1"/>
    <w:rsid w:val="004F4E71"/>
    <w:rsid w:val="00502289"/>
    <w:rsid w:val="005101F5"/>
    <w:rsid w:val="005166BF"/>
    <w:rsid w:val="0052746B"/>
    <w:rsid w:val="0055348A"/>
    <w:rsid w:val="0055673A"/>
    <w:rsid w:val="00566591"/>
    <w:rsid w:val="00580305"/>
    <w:rsid w:val="00585E52"/>
    <w:rsid w:val="00590509"/>
    <w:rsid w:val="00593BF1"/>
    <w:rsid w:val="00597DED"/>
    <w:rsid w:val="005A24DA"/>
    <w:rsid w:val="005A47C3"/>
    <w:rsid w:val="005B226E"/>
    <w:rsid w:val="005B50FA"/>
    <w:rsid w:val="005C167E"/>
    <w:rsid w:val="005E32C4"/>
    <w:rsid w:val="005F0686"/>
    <w:rsid w:val="006025FC"/>
    <w:rsid w:val="00603064"/>
    <w:rsid w:val="00603D31"/>
    <w:rsid w:val="00603FC4"/>
    <w:rsid w:val="00604073"/>
    <w:rsid w:val="006110A1"/>
    <w:rsid w:val="00612210"/>
    <w:rsid w:val="00621F85"/>
    <w:rsid w:val="006224F8"/>
    <w:rsid w:val="006230C6"/>
    <w:rsid w:val="00641BC6"/>
    <w:rsid w:val="00642B47"/>
    <w:rsid w:val="00661D6A"/>
    <w:rsid w:val="00674327"/>
    <w:rsid w:val="00674D44"/>
    <w:rsid w:val="006808BF"/>
    <w:rsid w:val="0068569D"/>
    <w:rsid w:val="006863A0"/>
    <w:rsid w:val="006915A8"/>
    <w:rsid w:val="006919A1"/>
    <w:rsid w:val="006A18D8"/>
    <w:rsid w:val="006B1C38"/>
    <w:rsid w:val="006B5BD4"/>
    <w:rsid w:val="006C47A0"/>
    <w:rsid w:val="006C47E7"/>
    <w:rsid w:val="006C7AF8"/>
    <w:rsid w:val="006D1E72"/>
    <w:rsid w:val="006E0029"/>
    <w:rsid w:val="006E594B"/>
    <w:rsid w:val="006F52C1"/>
    <w:rsid w:val="00700E86"/>
    <w:rsid w:val="00707F91"/>
    <w:rsid w:val="0071037E"/>
    <w:rsid w:val="00712913"/>
    <w:rsid w:val="0071797B"/>
    <w:rsid w:val="00725BC1"/>
    <w:rsid w:val="007373CD"/>
    <w:rsid w:val="00740697"/>
    <w:rsid w:val="00753B22"/>
    <w:rsid w:val="00761528"/>
    <w:rsid w:val="007646FF"/>
    <w:rsid w:val="007700C9"/>
    <w:rsid w:val="0077259C"/>
    <w:rsid w:val="0077381A"/>
    <w:rsid w:val="00781691"/>
    <w:rsid w:val="00781B29"/>
    <w:rsid w:val="00784BC1"/>
    <w:rsid w:val="00794F77"/>
    <w:rsid w:val="00797916"/>
    <w:rsid w:val="00797B14"/>
    <w:rsid w:val="007A1069"/>
    <w:rsid w:val="007A2684"/>
    <w:rsid w:val="007A79AD"/>
    <w:rsid w:val="007B2F83"/>
    <w:rsid w:val="007B2FED"/>
    <w:rsid w:val="007B61E1"/>
    <w:rsid w:val="007C69EB"/>
    <w:rsid w:val="007C799C"/>
    <w:rsid w:val="007D265A"/>
    <w:rsid w:val="007D3320"/>
    <w:rsid w:val="007D5A3F"/>
    <w:rsid w:val="007E1E26"/>
    <w:rsid w:val="007E2135"/>
    <w:rsid w:val="007E230D"/>
    <w:rsid w:val="007E3260"/>
    <w:rsid w:val="007F3C78"/>
    <w:rsid w:val="00811FEB"/>
    <w:rsid w:val="0081408D"/>
    <w:rsid w:val="00816488"/>
    <w:rsid w:val="00822FDB"/>
    <w:rsid w:val="008443D6"/>
    <w:rsid w:val="00850D4C"/>
    <w:rsid w:val="00851B82"/>
    <w:rsid w:val="00871F65"/>
    <w:rsid w:val="00880AF5"/>
    <w:rsid w:val="0088535E"/>
    <w:rsid w:val="00886831"/>
    <w:rsid w:val="008911DA"/>
    <w:rsid w:val="00891B79"/>
    <w:rsid w:val="008941EC"/>
    <w:rsid w:val="008A11B1"/>
    <w:rsid w:val="008C01E7"/>
    <w:rsid w:val="008C1352"/>
    <w:rsid w:val="008D1551"/>
    <w:rsid w:val="008D2C97"/>
    <w:rsid w:val="008E0851"/>
    <w:rsid w:val="008E6D63"/>
    <w:rsid w:val="008F2D60"/>
    <w:rsid w:val="00902DEA"/>
    <w:rsid w:val="009207DC"/>
    <w:rsid w:val="00922F5E"/>
    <w:rsid w:val="009308DD"/>
    <w:rsid w:val="009310B4"/>
    <w:rsid w:val="00931E88"/>
    <w:rsid w:val="00933FB9"/>
    <w:rsid w:val="0093435B"/>
    <w:rsid w:val="00942035"/>
    <w:rsid w:val="00942A93"/>
    <w:rsid w:val="00945EFD"/>
    <w:rsid w:val="00954732"/>
    <w:rsid w:val="00967B08"/>
    <w:rsid w:val="009743B1"/>
    <w:rsid w:val="00980235"/>
    <w:rsid w:val="0098198B"/>
    <w:rsid w:val="00997BA9"/>
    <w:rsid w:val="009B6A23"/>
    <w:rsid w:val="009C01F4"/>
    <w:rsid w:val="009C14A1"/>
    <w:rsid w:val="009C2E8E"/>
    <w:rsid w:val="009C39E6"/>
    <w:rsid w:val="009C6FA0"/>
    <w:rsid w:val="009D41E3"/>
    <w:rsid w:val="009D7683"/>
    <w:rsid w:val="009F30B0"/>
    <w:rsid w:val="009F4EAD"/>
    <w:rsid w:val="009F50A3"/>
    <w:rsid w:val="00A23241"/>
    <w:rsid w:val="00A23E37"/>
    <w:rsid w:val="00A4138F"/>
    <w:rsid w:val="00A42B89"/>
    <w:rsid w:val="00A46C44"/>
    <w:rsid w:val="00A60D2B"/>
    <w:rsid w:val="00A765CA"/>
    <w:rsid w:val="00A82DD3"/>
    <w:rsid w:val="00A830C7"/>
    <w:rsid w:val="00A85086"/>
    <w:rsid w:val="00A8563C"/>
    <w:rsid w:val="00A91BE1"/>
    <w:rsid w:val="00A95B9B"/>
    <w:rsid w:val="00AA0533"/>
    <w:rsid w:val="00AA539C"/>
    <w:rsid w:val="00AA71BE"/>
    <w:rsid w:val="00AA7754"/>
    <w:rsid w:val="00AB0278"/>
    <w:rsid w:val="00AB3CC6"/>
    <w:rsid w:val="00AB4336"/>
    <w:rsid w:val="00AC234C"/>
    <w:rsid w:val="00AD0695"/>
    <w:rsid w:val="00AD1012"/>
    <w:rsid w:val="00AD7A7F"/>
    <w:rsid w:val="00AE2FDB"/>
    <w:rsid w:val="00AE6097"/>
    <w:rsid w:val="00AF3253"/>
    <w:rsid w:val="00AF56C9"/>
    <w:rsid w:val="00AF653D"/>
    <w:rsid w:val="00B05884"/>
    <w:rsid w:val="00B0716B"/>
    <w:rsid w:val="00B17BD2"/>
    <w:rsid w:val="00B225D9"/>
    <w:rsid w:val="00B304EF"/>
    <w:rsid w:val="00B34A3C"/>
    <w:rsid w:val="00B361BC"/>
    <w:rsid w:val="00B4260C"/>
    <w:rsid w:val="00B45CDC"/>
    <w:rsid w:val="00B47A48"/>
    <w:rsid w:val="00B561C8"/>
    <w:rsid w:val="00B71711"/>
    <w:rsid w:val="00B73F93"/>
    <w:rsid w:val="00B82C02"/>
    <w:rsid w:val="00B84E62"/>
    <w:rsid w:val="00B87457"/>
    <w:rsid w:val="00B91CF7"/>
    <w:rsid w:val="00BB342D"/>
    <w:rsid w:val="00BB59F7"/>
    <w:rsid w:val="00BC50D5"/>
    <w:rsid w:val="00BC7CB0"/>
    <w:rsid w:val="00BE73E8"/>
    <w:rsid w:val="00BF7115"/>
    <w:rsid w:val="00C068EA"/>
    <w:rsid w:val="00C1752E"/>
    <w:rsid w:val="00C23B19"/>
    <w:rsid w:val="00C261FA"/>
    <w:rsid w:val="00C265FE"/>
    <w:rsid w:val="00C27707"/>
    <w:rsid w:val="00C34167"/>
    <w:rsid w:val="00C350CA"/>
    <w:rsid w:val="00C354C8"/>
    <w:rsid w:val="00C51AC1"/>
    <w:rsid w:val="00C552AC"/>
    <w:rsid w:val="00C6307D"/>
    <w:rsid w:val="00C9040C"/>
    <w:rsid w:val="00CA2ABA"/>
    <w:rsid w:val="00CA30A5"/>
    <w:rsid w:val="00CA7AB9"/>
    <w:rsid w:val="00CB342E"/>
    <w:rsid w:val="00CB370E"/>
    <w:rsid w:val="00CB45A4"/>
    <w:rsid w:val="00CB5A5B"/>
    <w:rsid w:val="00CF43C7"/>
    <w:rsid w:val="00D00DF7"/>
    <w:rsid w:val="00D01BF2"/>
    <w:rsid w:val="00D037CD"/>
    <w:rsid w:val="00D14848"/>
    <w:rsid w:val="00D20F75"/>
    <w:rsid w:val="00D2737D"/>
    <w:rsid w:val="00D315E1"/>
    <w:rsid w:val="00D33437"/>
    <w:rsid w:val="00D4573B"/>
    <w:rsid w:val="00D46173"/>
    <w:rsid w:val="00D80B8F"/>
    <w:rsid w:val="00D81995"/>
    <w:rsid w:val="00D851E0"/>
    <w:rsid w:val="00D8614E"/>
    <w:rsid w:val="00D90056"/>
    <w:rsid w:val="00D93E09"/>
    <w:rsid w:val="00D953F6"/>
    <w:rsid w:val="00D9778B"/>
    <w:rsid w:val="00DA0EA0"/>
    <w:rsid w:val="00DB1CB5"/>
    <w:rsid w:val="00DB1F45"/>
    <w:rsid w:val="00DB4AAC"/>
    <w:rsid w:val="00DB7345"/>
    <w:rsid w:val="00DC79BC"/>
    <w:rsid w:val="00DE5643"/>
    <w:rsid w:val="00DE6449"/>
    <w:rsid w:val="00DF0C6C"/>
    <w:rsid w:val="00DF35E9"/>
    <w:rsid w:val="00DF380B"/>
    <w:rsid w:val="00DF3CB8"/>
    <w:rsid w:val="00DF43AA"/>
    <w:rsid w:val="00DF72DF"/>
    <w:rsid w:val="00E005FF"/>
    <w:rsid w:val="00E1018D"/>
    <w:rsid w:val="00E10A70"/>
    <w:rsid w:val="00E16F34"/>
    <w:rsid w:val="00E2146C"/>
    <w:rsid w:val="00E26AF0"/>
    <w:rsid w:val="00E32E7F"/>
    <w:rsid w:val="00E41119"/>
    <w:rsid w:val="00E43AC0"/>
    <w:rsid w:val="00E470D4"/>
    <w:rsid w:val="00E52A61"/>
    <w:rsid w:val="00E75B6D"/>
    <w:rsid w:val="00E825C5"/>
    <w:rsid w:val="00E82A52"/>
    <w:rsid w:val="00E92A3E"/>
    <w:rsid w:val="00EA044A"/>
    <w:rsid w:val="00EA0871"/>
    <w:rsid w:val="00EA464E"/>
    <w:rsid w:val="00ED0634"/>
    <w:rsid w:val="00EE2EA6"/>
    <w:rsid w:val="00EF08BE"/>
    <w:rsid w:val="00F10A49"/>
    <w:rsid w:val="00F22892"/>
    <w:rsid w:val="00F25E09"/>
    <w:rsid w:val="00F27599"/>
    <w:rsid w:val="00F30A7A"/>
    <w:rsid w:val="00F3125B"/>
    <w:rsid w:val="00F35E0E"/>
    <w:rsid w:val="00F367D9"/>
    <w:rsid w:val="00F460B0"/>
    <w:rsid w:val="00F51188"/>
    <w:rsid w:val="00F515CD"/>
    <w:rsid w:val="00F52178"/>
    <w:rsid w:val="00F72030"/>
    <w:rsid w:val="00F801B6"/>
    <w:rsid w:val="00F90832"/>
    <w:rsid w:val="00F95A31"/>
    <w:rsid w:val="00F96F6D"/>
    <w:rsid w:val="00FA57C7"/>
    <w:rsid w:val="00FA70CE"/>
    <w:rsid w:val="00FC1044"/>
    <w:rsid w:val="00FC3604"/>
    <w:rsid w:val="00FC690C"/>
    <w:rsid w:val="00FC726A"/>
    <w:rsid w:val="00FD15B3"/>
    <w:rsid w:val="00FD4DE6"/>
    <w:rsid w:val="00FD4F32"/>
    <w:rsid w:val="00FF56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utoRedefine/>
    <w:qFormat/>
    <w:rsid w:val="00FF5698"/>
    <w:pPr>
      <w:autoSpaceDE w:val="0"/>
      <w:autoSpaceDN w:val="0"/>
      <w:adjustRightInd w:val="0"/>
      <w:ind w:left="-108"/>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uiPriority w:val="99"/>
    <w:qFormat/>
    <w:rsid w:val="003D789C"/>
    <w:pPr>
      <w:keepNext/>
      <w:pBdr>
        <w:bottom w:val="single" w:sz="4" w:space="1" w:color="auto"/>
      </w:pBdr>
      <w:spacing w:before="240" w:after="60"/>
      <w:outlineLvl w:val="0"/>
    </w:pPr>
    <w:rPr>
      <w:rFonts w:asciiTheme="majorHAnsi" w:hAnsiTheme="majorHAnsi"/>
      <w:bCs/>
      <w:color w:val="548DD4" w:themeColor="text2" w:themeTint="99"/>
      <w:kern w:val="32"/>
      <w:sz w:val="52"/>
      <w:lang w:eastAsia="en-US"/>
    </w:rPr>
  </w:style>
  <w:style w:type="paragraph" w:styleId="Nagwek2">
    <w:name w:val="heading 2"/>
    <w:basedOn w:val="Normalny"/>
    <w:next w:val="Normalny"/>
    <w:link w:val="Nagwek2Znak"/>
    <w:uiPriority w:val="99"/>
    <w:qFormat/>
    <w:rsid w:val="00270600"/>
    <w:pPr>
      <w:keepNext/>
      <w:spacing w:before="240" w:after="60"/>
      <w:outlineLvl w:val="1"/>
    </w:pPr>
    <w:rPr>
      <w:b/>
      <w:bCs/>
      <w:color w:val="365F91" w:themeColor="accent1" w:themeShade="BF"/>
      <w:sz w:val="32"/>
      <w:szCs w:val="32"/>
    </w:rPr>
  </w:style>
  <w:style w:type="paragraph" w:styleId="Nagwek3">
    <w:name w:val="heading 3"/>
    <w:basedOn w:val="Normalny"/>
    <w:next w:val="Normalny"/>
    <w:link w:val="Nagwek3Znak"/>
    <w:uiPriority w:val="99"/>
    <w:qFormat/>
    <w:rsid w:val="00270600"/>
    <w:pPr>
      <w:keepNext/>
      <w:spacing w:before="240" w:after="60"/>
      <w:outlineLvl w:val="2"/>
    </w:pPr>
    <w:rPr>
      <w:b/>
      <w:bCs/>
      <w:sz w:val="28"/>
      <w:szCs w:val="28"/>
    </w:rPr>
  </w:style>
  <w:style w:type="paragraph" w:styleId="Nagwek4">
    <w:name w:val="heading 4"/>
    <w:basedOn w:val="Normalny"/>
    <w:next w:val="Normalny"/>
    <w:link w:val="Nagwek4Znak"/>
    <w:uiPriority w:val="99"/>
    <w:qFormat/>
    <w:rsid w:val="00DB1F45"/>
    <w:pPr>
      <w:keepNext/>
      <w:outlineLvl w:val="3"/>
    </w:pPr>
    <w:rPr>
      <w:b/>
      <w:bCs/>
    </w:rPr>
  </w:style>
  <w:style w:type="paragraph" w:styleId="Nagwek5">
    <w:name w:val="heading 5"/>
    <w:basedOn w:val="Normalny"/>
    <w:next w:val="Normalny"/>
    <w:link w:val="Nagwek5Znak"/>
    <w:uiPriority w:val="99"/>
    <w:qFormat/>
    <w:rsid w:val="00EA464E"/>
    <w:pPr>
      <w:keepNext/>
      <w:ind w:right="-104"/>
      <w:outlineLvl w:val="4"/>
    </w:pPr>
    <w:rPr>
      <w:b/>
      <w:bCs/>
      <w:szCs w:val="22"/>
    </w:rPr>
  </w:style>
  <w:style w:type="paragraph" w:styleId="Nagwek6">
    <w:name w:val="heading 6"/>
    <w:basedOn w:val="Normalny"/>
    <w:next w:val="Normalny"/>
    <w:link w:val="Nagwek6Znak"/>
    <w:uiPriority w:val="99"/>
    <w:qFormat/>
    <w:rsid w:val="00EA464E"/>
    <w:pPr>
      <w:keepNext/>
      <w:spacing w:line="360" w:lineRule="auto"/>
      <w:outlineLvl w:val="5"/>
    </w:pPr>
    <w:rPr>
      <w:b/>
      <w:bCs/>
      <w:i/>
      <w:iCs/>
    </w:rPr>
  </w:style>
  <w:style w:type="paragraph" w:styleId="Nagwek7">
    <w:name w:val="heading 7"/>
    <w:basedOn w:val="Normalny"/>
    <w:next w:val="Normalny"/>
    <w:link w:val="Nagwek7Znak"/>
    <w:uiPriority w:val="99"/>
    <w:qFormat/>
    <w:rsid w:val="00EA464E"/>
    <w:pPr>
      <w:keepNext/>
      <w:spacing w:before="40" w:after="40"/>
      <w:outlineLvl w:val="6"/>
    </w:pPr>
    <w:rPr>
      <w:b/>
      <w:bCs/>
      <w:i/>
      <w:iCs/>
    </w:rPr>
  </w:style>
  <w:style w:type="paragraph" w:styleId="Nagwek8">
    <w:name w:val="heading 8"/>
    <w:basedOn w:val="Normalny"/>
    <w:next w:val="Normalny"/>
    <w:link w:val="Nagwek8Znak"/>
    <w:uiPriority w:val="99"/>
    <w:qFormat/>
    <w:rsid w:val="00EA464E"/>
    <w:pPr>
      <w:keepNext/>
      <w:spacing w:before="60"/>
      <w:ind w:right="-104"/>
      <w:jc w:val="center"/>
      <w:outlineLvl w:val="7"/>
    </w:pPr>
    <w:rPr>
      <w:b/>
      <w:bCs/>
      <w:i/>
      <w:iCs/>
    </w:rPr>
  </w:style>
  <w:style w:type="paragraph" w:styleId="Nagwek9">
    <w:name w:val="heading 9"/>
    <w:basedOn w:val="Normalny"/>
    <w:next w:val="Normalny"/>
    <w:link w:val="Nagwek9Znak"/>
    <w:uiPriority w:val="99"/>
    <w:qFormat/>
    <w:rsid w:val="00EA464E"/>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D789C"/>
    <w:rPr>
      <w:rFonts w:asciiTheme="majorHAnsi" w:eastAsia="Times New Roman" w:hAnsiTheme="majorHAnsi" w:cs="Times New Roman"/>
      <w:bCs/>
      <w:color w:val="548DD4" w:themeColor="text2" w:themeTint="99"/>
      <w:kern w:val="32"/>
      <w:sz w:val="52"/>
      <w:szCs w:val="24"/>
    </w:rPr>
  </w:style>
  <w:style w:type="paragraph" w:customStyle="1" w:styleId="podpisrde">
    <w:name w:val="podpis źródeł"/>
    <w:basedOn w:val="Cytat"/>
    <w:link w:val="podpisrdeZnak"/>
    <w:autoRedefine/>
    <w:qFormat/>
    <w:rsid w:val="00BB342D"/>
    <w:rPr>
      <w:sz w:val="20"/>
    </w:rPr>
  </w:style>
  <w:style w:type="paragraph" w:styleId="Cytat">
    <w:name w:val="Quote"/>
    <w:basedOn w:val="Normalny"/>
    <w:next w:val="Normalny"/>
    <w:link w:val="CytatZnak"/>
    <w:uiPriority w:val="29"/>
    <w:qFormat/>
    <w:rsid w:val="00D00DF7"/>
    <w:rPr>
      <w:i/>
      <w:iCs/>
      <w:color w:val="000000" w:themeColor="text1"/>
    </w:rPr>
  </w:style>
  <w:style w:type="character" w:customStyle="1" w:styleId="CytatZnak">
    <w:name w:val="Cytat Znak"/>
    <w:basedOn w:val="Domylnaczcionkaakapitu"/>
    <w:link w:val="Cytat"/>
    <w:uiPriority w:val="29"/>
    <w:rsid w:val="00D00DF7"/>
    <w:rPr>
      <w:i/>
      <w:iCs/>
      <w:color w:val="000000" w:themeColor="text1"/>
    </w:rPr>
  </w:style>
  <w:style w:type="character" w:customStyle="1" w:styleId="podpisrdeZnak">
    <w:name w:val="podpis źródeł Znak"/>
    <w:basedOn w:val="CytatZnak"/>
    <w:link w:val="podpisrde"/>
    <w:rsid w:val="00BB342D"/>
    <w:rPr>
      <w:rFonts w:ascii="Times New Roman" w:eastAsia="Times New Roman" w:hAnsi="Times New Roman" w:cs="Times New Roman"/>
      <w:i/>
      <w:iCs/>
      <w:sz w:val="20"/>
      <w:szCs w:val="24"/>
      <w:lang w:eastAsia="pl-PL"/>
    </w:rPr>
  </w:style>
  <w:style w:type="character" w:customStyle="1" w:styleId="Nagwek2Znak">
    <w:name w:val="Nagłówek 2 Znak"/>
    <w:basedOn w:val="Domylnaczcionkaakapitu"/>
    <w:link w:val="Nagwek2"/>
    <w:uiPriority w:val="99"/>
    <w:rsid w:val="00427647"/>
    <w:rPr>
      <w:rFonts w:ascii="Times New Roman" w:eastAsia="Times New Roman" w:hAnsi="Times New Roman" w:cs="Times New Roman"/>
      <w:b/>
      <w:bCs/>
      <w:color w:val="365F91" w:themeColor="accent1" w:themeShade="BF"/>
      <w:sz w:val="32"/>
      <w:szCs w:val="32"/>
      <w:lang w:eastAsia="pl-PL"/>
    </w:rPr>
  </w:style>
  <w:style w:type="character" w:customStyle="1" w:styleId="Nagwek3Znak">
    <w:name w:val="Nagłówek 3 Znak"/>
    <w:basedOn w:val="Domylnaczcionkaakapitu"/>
    <w:link w:val="Nagwek3"/>
    <w:uiPriority w:val="99"/>
    <w:rsid w:val="00270600"/>
    <w:rPr>
      <w:rFonts w:ascii="Times New Roman" w:eastAsia="Times New Roman" w:hAnsi="Times New Roman" w:cs="Times New Roman"/>
      <w:b/>
      <w:bCs/>
      <w:sz w:val="28"/>
      <w:szCs w:val="28"/>
      <w:lang w:eastAsia="pl-PL"/>
    </w:rPr>
  </w:style>
  <w:style w:type="character" w:customStyle="1" w:styleId="Nagwek4Znak">
    <w:name w:val="Nagłówek 4 Znak"/>
    <w:basedOn w:val="Domylnaczcionkaakapitu"/>
    <w:link w:val="Nagwek4"/>
    <w:uiPriority w:val="99"/>
    <w:rsid w:val="00B17BD2"/>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9"/>
    <w:rsid w:val="00AF3253"/>
    <w:rPr>
      <w:rFonts w:ascii="Times New Roman" w:eastAsia="Times New Roman" w:hAnsi="Times New Roman" w:cs="Times New Roman"/>
      <w:b/>
      <w:bCs/>
      <w:sz w:val="24"/>
      <w:lang w:eastAsia="pl-PL"/>
    </w:rPr>
  </w:style>
  <w:style w:type="character" w:customStyle="1" w:styleId="Nagwek6Znak">
    <w:name w:val="Nagłówek 6 Znak"/>
    <w:basedOn w:val="Domylnaczcionkaakapitu"/>
    <w:link w:val="Nagwek6"/>
    <w:uiPriority w:val="99"/>
    <w:rsid w:val="00B17BD2"/>
    <w:rPr>
      <w:rFonts w:ascii="Times New Roman" w:eastAsia="Times New Roman" w:hAnsi="Times New Roman" w:cs="Times New Roman"/>
      <w:b/>
      <w:bCs/>
      <w:i/>
      <w:iCs/>
      <w:sz w:val="24"/>
      <w:szCs w:val="24"/>
      <w:lang w:eastAsia="pl-PL"/>
    </w:rPr>
  </w:style>
  <w:style w:type="character" w:customStyle="1" w:styleId="Nagwek7Znak">
    <w:name w:val="Nagłówek 7 Znak"/>
    <w:basedOn w:val="Domylnaczcionkaakapitu"/>
    <w:link w:val="Nagwek7"/>
    <w:uiPriority w:val="99"/>
    <w:rsid w:val="00B17BD2"/>
    <w:rPr>
      <w:rFonts w:ascii="Times New Roman" w:eastAsia="Times New Roman" w:hAnsi="Times New Roman" w:cs="Times New Roman"/>
      <w:b/>
      <w:bCs/>
      <w:i/>
      <w:iCs/>
      <w:sz w:val="24"/>
      <w:szCs w:val="24"/>
      <w:lang w:eastAsia="pl-PL"/>
    </w:rPr>
  </w:style>
  <w:style w:type="character" w:customStyle="1" w:styleId="Nagwek8Znak">
    <w:name w:val="Nagłówek 8 Znak"/>
    <w:basedOn w:val="Domylnaczcionkaakapitu"/>
    <w:link w:val="Nagwek8"/>
    <w:uiPriority w:val="99"/>
    <w:rsid w:val="00B17BD2"/>
    <w:rPr>
      <w:rFonts w:ascii="Times New Roman" w:eastAsia="Times New Roman" w:hAnsi="Times New Roman" w:cs="Times New Roman"/>
      <w:b/>
      <w:bCs/>
      <w:i/>
      <w:iCs/>
      <w:sz w:val="24"/>
      <w:szCs w:val="24"/>
      <w:lang w:eastAsia="pl-PL"/>
    </w:rPr>
  </w:style>
  <w:style w:type="character" w:customStyle="1" w:styleId="Nagwek9Znak">
    <w:name w:val="Nagłówek 9 Znak"/>
    <w:basedOn w:val="Domylnaczcionkaakapitu"/>
    <w:link w:val="Nagwek9"/>
    <w:uiPriority w:val="99"/>
    <w:rsid w:val="00EA464E"/>
    <w:rPr>
      <w:rFonts w:ascii="Times New Roman" w:eastAsia="Times New Roman" w:hAnsi="Times New Roman" w:cs="Times New Roman"/>
      <w:sz w:val="24"/>
      <w:szCs w:val="24"/>
      <w:lang w:eastAsia="pl-PL"/>
    </w:rPr>
  </w:style>
  <w:style w:type="paragraph" w:customStyle="1" w:styleId="stronatytuowanagwek">
    <w:name w:val="strona tytułowa nagłówek"/>
    <w:basedOn w:val="Normalny"/>
    <w:next w:val="Normalny"/>
    <w:autoRedefine/>
    <w:uiPriority w:val="99"/>
    <w:rsid w:val="00B17BD2"/>
    <w:pPr>
      <w:spacing w:line="360" w:lineRule="auto"/>
      <w:jc w:val="center"/>
    </w:pPr>
    <w:rPr>
      <w:b/>
      <w:bCs/>
      <w:sz w:val="40"/>
      <w:szCs w:val="40"/>
    </w:rPr>
  </w:style>
  <w:style w:type="paragraph" w:customStyle="1" w:styleId="grnynagowekstron">
    <w:name w:val="górny nagłowek stron"/>
    <w:basedOn w:val="Normalny"/>
    <w:uiPriority w:val="99"/>
    <w:rsid w:val="00B17BD2"/>
    <w:pPr>
      <w:pBdr>
        <w:bottom w:val="single" w:sz="4" w:space="1" w:color="auto"/>
      </w:pBdr>
      <w:jc w:val="center"/>
    </w:pPr>
    <w:rPr>
      <w:i/>
      <w:iCs/>
      <w:sz w:val="22"/>
      <w:szCs w:val="22"/>
    </w:rPr>
  </w:style>
  <w:style w:type="paragraph" w:styleId="Nagwek">
    <w:name w:val="header"/>
    <w:basedOn w:val="Normalny"/>
    <w:link w:val="NagwekZnak"/>
    <w:uiPriority w:val="99"/>
    <w:rsid w:val="00B17BD2"/>
    <w:pPr>
      <w:tabs>
        <w:tab w:val="center" w:pos="4536"/>
        <w:tab w:val="right" w:pos="9072"/>
      </w:tabs>
    </w:pPr>
  </w:style>
  <w:style w:type="character" w:customStyle="1" w:styleId="NagwekZnak">
    <w:name w:val="Nagłówek Znak"/>
    <w:basedOn w:val="Domylnaczcionkaakapitu"/>
    <w:link w:val="Nagwek"/>
    <w:uiPriority w:val="99"/>
    <w:rsid w:val="00B17BD2"/>
    <w:rPr>
      <w:rFonts w:ascii="Times New Roman" w:eastAsia="Times New Roman" w:hAnsi="Times New Roman" w:cs="Times New Roman"/>
      <w:sz w:val="24"/>
      <w:szCs w:val="24"/>
      <w:lang w:eastAsia="pl-PL"/>
    </w:rPr>
  </w:style>
  <w:style w:type="paragraph" w:customStyle="1" w:styleId="tekst">
    <w:name w:val="tekst"/>
    <w:basedOn w:val="Normalny"/>
    <w:uiPriority w:val="99"/>
    <w:rsid w:val="00B17BD2"/>
    <w:pPr>
      <w:spacing w:before="100" w:beforeAutospacing="1" w:after="100" w:afterAutospacing="1"/>
    </w:pPr>
  </w:style>
  <w:style w:type="paragraph" w:styleId="Stopka">
    <w:name w:val="footer"/>
    <w:basedOn w:val="Normalny"/>
    <w:link w:val="StopkaZnak"/>
    <w:uiPriority w:val="99"/>
    <w:rsid w:val="00B17BD2"/>
    <w:pPr>
      <w:tabs>
        <w:tab w:val="center" w:pos="4536"/>
        <w:tab w:val="right" w:pos="9072"/>
      </w:tabs>
    </w:pPr>
    <w:rPr>
      <w:sz w:val="22"/>
      <w:szCs w:val="22"/>
    </w:rPr>
  </w:style>
  <w:style w:type="character" w:customStyle="1" w:styleId="StopkaZnak">
    <w:name w:val="Stopka Znak"/>
    <w:basedOn w:val="Domylnaczcionkaakapitu"/>
    <w:link w:val="Stopka"/>
    <w:uiPriority w:val="99"/>
    <w:rsid w:val="00B17BD2"/>
    <w:rPr>
      <w:rFonts w:ascii="Times New Roman" w:eastAsia="Times New Roman" w:hAnsi="Times New Roman" w:cs="Times New Roman"/>
      <w:lang w:eastAsia="pl-PL"/>
    </w:rPr>
  </w:style>
  <w:style w:type="character" w:styleId="Numerstrony">
    <w:name w:val="page number"/>
    <w:basedOn w:val="Domylnaczcionkaakapitu"/>
    <w:uiPriority w:val="99"/>
    <w:rsid w:val="00B17BD2"/>
    <w:rPr>
      <w:rFonts w:ascii="Arial Narrow" w:hAnsi="Arial Narrow" w:cs="Arial Narrow"/>
    </w:rPr>
  </w:style>
  <w:style w:type="paragraph" w:styleId="Tekstprzypisukocowego">
    <w:name w:val="endnote text"/>
    <w:basedOn w:val="Normalny"/>
    <w:link w:val="TekstprzypisukocowegoZnak"/>
    <w:uiPriority w:val="99"/>
    <w:semiHidden/>
    <w:rsid w:val="00B17BD2"/>
    <w:rPr>
      <w:sz w:val="20"/>
      <w:szCs w:val="20"/>
    </w:rPr>
  </w:style>
  <w:style w:type="character" w:customStyle="1" w:styleId="TekstprzypisukocowegoZnak">
    <w:name w:val="Tekst przypisu końcowego Znak"/>
    <w:basedOn w:val="Domylnaczcionkaakapitu"/>
    <w:link w:val="Tekstprzypisukocowego"/>
    <w:uiPriority w:val="99"/>
    <w:semiHidden/>
    <w:rsid w:val="00B17BD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qFormat/>
    <w:rsid w:val="00B17BD2"/>
    <w:pPr>
      <w:tabs>
        <w:tab w:val="left" w:pos="482"/>
        <w:tab w:val="right" w:leader="dot" w:pos="9062"/>
      </w:tabs>
      <w:spacing w:before="120" w:after="120"/>
    </w:pPr>
    <w:rPr>
      <w:b/>
      <w:bCs/>
      <w:caps/>
      <w:sz w:val="20"/>
      <w:szCs w:val="20"/>
    </w:rPr>
  </w:style>
  <w:style w:type="paragraph" w:styleId="Spistreci2">
    <w:name w:val="toc 2"/>
    <w:basedOn w:val="Normalny"/>
    <w:next w:val="Normalny"/>
    <w:autoRedefine/>
    <w:uiPriority w:val="39"/>
    <w:qFormat/>
    <w:rsid w:val="00B17BD2"/>
    <w:pPr>
      <w:tabs>
        <w:tab w:val="left" w:pos="880"/>
        <w:tab w:val="right" w:leader="dot" w:pos="9062"/>
      </w:tabs>
      <w:spacing w:line="480" w:lineRule="auto"/>
      <w:ind w:left="240"/>
    </w:pPr>
    <w:rPr>
      <w:smallCaps/>
      <w:sz w:val="20"/>
      <w:szCs w:val="20"/>
    </w:rPr>
  </w:style>
  <w:style w:type="paragraph" w:styleId="Spistreci3">
    <w:name w:val="toc 3"/>
    <w:basedOn w:val="Normalny"/>
    <w:next w:val="Normalny"/>
    <w:autoRedefine/>
    <w:uiPriority w:val="39"/>
    <w:qFormat/>
    <w:rsid w:val="00B17BD2"/>
    <w:pPr>
      <w:tabs>
        <w:tab w:val="right" w:leader="dot" w:pos="9062"/>
      </w:tabs>
      <w:spacing w:line="240" w:lineRule="exact"/>
      <w:ind w:left="482"/>
    </w:pPr>
    <w:rPr>
      <w:i/>
      <w:iCs/>
      <w:sz w:val="20"/>
      <w:szCs w:val="20"/>
    </w:rPr>
  </w:style>
  <w:style w:type="paragraph" w:customStyle="1" w:styleId="Normalny1">
    <w:name w:val="Normalny1"/>
    <w:uiPriority w:val="99"/>
    <w:rsid w:val="00B17BD2"/>
    <w:pPr>
      <w:spacing w:line="276" w:lineRule="auto"/>
    </w:pPr>
    <w:rPr>
      <w:rFonts w:ascii="Arial" w:eastAsia="Times New Roman" w:hAnsi="Arial" w:cs="Arial"/>
      <w:color w:val="000000"/>
      <w:lang w:eastAsia="pl-PL"/>
    </w:rPr>
  </w:style>
  <w:style w:type="paragraph" w:styleId="NormalnyWeb">
    <w:name w:val="Normal (Web)"/>
    <w:basedOn w:val="Normalny"/>
    <w:uiPriority w:val="99"/>
    <w:rsid w:val="00B17BD2"/>
    <w:pPr>
      <w:spacing w:before="100" w:beforeAutospacing="1" w:after="100" w:afterAutospacing="1"/>
    </w:pPr>
  </w:style>
  <w:style w:type="paragraph" w:styleId="Tekstprzypisudolnego">
    <w:name w:val="footnote text"/>
    <w:basedOn w:val="Normalny"/>
    <w:link w:val="TekstprzypisudolnegoZnak"/>
    <w:uiPriority w:val="99"/>
    <w:semiHidden/>
    <w:rsid w:val="00B17BD2"/>
    <w:pPr>
      <w:spacing w:line="36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17BD2"/>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rsid w:val="00B17BD2"/>
    <w:pPr>
      <w:spacing w:line="360" w:lineRule="auto"/>
    </w:pPr>
    <w:rPr>
      <w:sz w:val="20"/>
      <w:szCs w:val="20"/>
    </w:rPr>
  </w:style>
  <w:style w:type="character" w:customStyle="1" w:styleId="TekstkomentarzaZnak">
    <w:name w:val="Tekst komentarza Znak"/>
    <w:basedOn w:val="Domylnaczcionkaakapitu"/>
    <w:link w:val="Tekstkomentarza"/>
    <w:uiPriority w:val="99"/>
    <w:semiHidden/>
    <w:rsid w:val="00B17BD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B17BD2"/>
    <w:pPr>
      <w:spacing w:line="240" w:lineRule="auto"/>
    </w:pPr>
    <w:rPr>
      <w:b/>
      <w:bCs/>
    </w:rPr>
  </w:style>
  <w:style w:type="character" w:customStyle="1" w:styleId="TematkomentarzaZnak">
    <w:name w:val="Temat komentarza Znak"/>
    <w:basedOn w:val="TekstkomentarzaZnak"/>
    <w:link w:val="Tematkomentarza"/>
    <w:uiPriority w:val="99"/>
    <w:semiHidden/>
    <w:rsid w:val="00B17BD2"/>
    <w:rPr>
      <w:rFonts w:ascii="Times New Roman" w:eastAsia="Times New Roman" w:hAnsi="Times New Roman" w:cs="Times New Roman"/>
      <w:b/>
      <w:bCs/>
      <w:sz w:val="20"/>
      <w:szCs w:val="20"/>
      <w:lang w:eastAsia="pl-PL"/>
    </w:rPr>
  </w:style>
  <w:style w:type="character" w:styleId="Hipercze">
    <w:name w:val="Hyperlink"/>
    <w:basedOn w:val="Domylnaczcionkaakapitu"/>
    <w:uiPriority w:val="99"/>
    <w:rsid w:val="00B17BD2"/>
    <w:rPr>
      <w:color w:val="0000FF"/>
      <w:u w:val="single"/>
    </w:rPr>
  </w:style>
  <w:style w:type="paragraph" w:customStyle="1" w:styleId="standard">
    <w:name w:val="standard"/>
    <w:basedOn w:val="Normalny"/>
    <w:next w:val="Normalny"/>
    <w:uiPriority w:val="99"/>
    <w:rsid w:val="00B17BD2"/>
    <w:rPr>
      <w:rFonts w:ascii="DMLOIL+Arial" w:hAnsi="DMLOIL+Arial" w:cs="DMLOIL+Arial"/>
    </w:rPr>
  </w:style>
  <w:style w:type="paragraph" w:styleId="Tekstpodstawowywcity">
    <w:name w:val="Body Text Indent"/>
    <w:basedOn w:val="Normalny"/>
    <w:link w:val="TekstpodstawowywcityZnak"/>
    <w:uiPriority w:val="99"/>
    <w:rsid w:val="00B17BD2"/>
    <w:pPr>
      <w:spacing w:after="120" w:line="360" w:lineRule="auto"/>
      <w:ind w:left="283"/>
    </w:pPr>
  </w:style>
  <w:style w:type="character" w:customStyle="1" w:styleId="TekstpodstawowywcityZnak">
    <w:name w:val="Tekst podstawowy wcięty Znak"/>
    <w:basedOn w:val="Domylnaczcionkaakapitu"/>
    <w:link w:val="Tekstpodstawowywcity"/>
    <w:uiPriority w:val="99"/>
    <w:rsid w:val="00B17BD2"/>
    <w:rPr>
      <w:rFonts w:ascii="Times New Roman" w:eastAsia="Times New Roman" w:hAnsi="Times New Roman" w:cs="Times New Roman"/>
      <w:sz w:val="24"/>
      <w:szCs w:val="24"/>
      <w:lang w:eastAsia="pl-PL"/>
    </w:rPr>
  </w:style>
  <w:style w:type="paragraph" w:customStyle="1" w:styleId="Ramkapodtytuemgrozdziaw">
    <w:name w:val="Ramka pod tytułem gł rozdziałów"/>
    <w:basedOn w:val="Normalny"/>
    <w:uiPriority w:val="99"/>
    <w:rsid w:val="00B17BD2"/>
    <w:pPr>
      <w:pBdr>
        <w:top w:val="single" w:sz="4" w:space="1" w:color="auto"/>
        <w:left w:val="single" w:sz="4" w:space="4" w:color="auto"/>
        <w:bottom w:val="single" w:sz="4" w:space="1" w:color="auto"/>
        <w:right w:val="single" w:sz="4" w:space="4" w:color="auto"/>
      </w:pBdr>
    </w:pPr>
  </w:style>
  <w:style w:type="paragraph" w:styleId="Tekstdymka">
    <w:name w:val="Balloon Text"/>
    <w:basedOn w:val="Normalny"/>
    <w:link w:val="TekstdymkaZnak"/>
    <w:uiPriority w:val="99"/>
    <w:semiHidden/>
    <w:rsid w:val="00B17BD2"/>
    <w:rPr>
      <w:rFonts w:ascii="Tahoma" w:hAnsi="Tahoma" w:cs="Tahoma"/>
      <w:sz w:val="16"/>
      <w:szCs w:val="16"/>
    </w:rPr>
  </w:style>
  <w:style w:type="character" w:customStyle="1" w:styleId="TekstdymkaZnak">
    <w:name w:val="Tekst dymka Znak"/>
    <w:basedOn w:val="Domylnaczcionkaakapitu"/>
    <w:link w:val="Tekstdymka"/>
    <w:uiPriority w:val="99"/>
    <w:semiHidden/>
    <w:rsid w:val="00B17BD2"/>
    <w:rPr>
      <w:rFonts w:ascii="Tahoma" w:eastAsia="Times New Roman" w:hAnsi="Tahoma" w:cs="Tahoma"/>
      <w:sz w:val="16"/>
      <w:szCs w:val="16"/>
      <w:lang w:eastAsia="pl-PL"/>
    </w:rPr>
  </w:style>
  <w:style w:type="paragraph" w:customStyle="1" w:styleId="rda">
    <w:name w:val="źródła"/>
    <w:basedOn w:val="Normalny"/>
    <w:link w:val="rdaZnak"/>
    <w:uiPriority w:val="99"/>
    <w:rsid w:val="00B17BD2"/>
    <w:rPr>
      <w:i/>
      <w:iCs/>
      <w:sz w:val="20"/>
      <w:szCs w:val="20"/>
    </w:rPr>
  </w:style>
  <w:style w:type="character" w:customStyle="1" w:styleId="rdaZnak">
    <w:name w:val="źródła Znak"/>
    <w:basedOn w:val="Domylnaczcionkaakapitu"/>
    <w:link w:val="rda"/>
    <w:uiPriority w:val="99"/>
    <w:locked/>
    <w:rsid w:val="00B17BD2"/>
    <w:rPr>
      <w:rFonts w:ascii="Times New Roman" w:eastAsia="Times New Roman" w:hAnsi="Times New Roman" w:cs="Times New Roman"/>
      <w:i/>
      <w:iCs/>
      <w:sz w:val="20"/>
      <w:szCs w:val="20"/>
      <w:lang w:eastAsia="pl-PL"/>
    </w:rPr>
  </w:style>
  <w:style w:type="paragraph" w:customStyle="1" w:styleId="StylNagwek3RamkaPojedynczaliniaciga075ptSzerok">
    <w:name w:val="Styl Nagłówek 3 + Ramka: (Pojedyncza linia ciągła  075 pt Szerok..."/>
    <w:basedOn w:val="Nagwek3"/>
    <w:uiPriority w:val="99"/>
    <w:rsid w:val="00B17BD2"/>
    <w:pPr>
      <w:numPr>
        <w:ilvl w:val="2"/>
      </w:numPr>
      <w:pBdr>
        <w:top w:val="single" w:sz="6" w:space="1" w:color="000000"/>
        <w:left w:val="single" w:sz="6" w:space="4" w:color="000000"/>
        <w:bottom w:val="single" w:sz="6" w:space="1" w:color="000000"/>
        <w:right w:val="single" w:sz="6" w:space="4" w:color="000000"/>
      </w:pBdr>
      <w:ind w:left="720" w:hanging="720"/>
    </w:pPr>
  </w:style>
  <w:style w:type="table" w:styleId="Tabela-Siatka">
    <w:name w:val="Table Grid"/>
    <w:basedOn w:val="Standardowy"/>
    <w:uiPriority w:val="59"/>
    <w:rsid w:val="00B17BD2"/>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PodkrelenieWyjustowany">
    <w:name w:val="Styl Podkreślenie Wyjustowany"/>
    <w:basedOn w:val="Normalny"/>
    <w:autoRedefine/>
    <w:uiPriority w:val="99"/>
    <w:rsid w:val="00C6307D"/>
    <w:rPr>
      <w:color w:val="E36C0A" w:themeColor="accent6" w:themeShade="BF"/>
      <w:u w:val="single"/>
    </w:rPr>
  </w:style>
  <w:style w:type="paragraph" w:customStyle="1" w:styleId="Centerr">
    <w:name w:val="Centerr"/>
    <w:basedOn w:val="Normalny"/>
    <w:uiPriority w:val="99"/>
    <w:rsid w:val="00B17BD2"/>
    <w:pPr>
      <w:jc w:val="center"/>
    </w:pPr>
  </w:style>
  <w:style w:type="paragraph" w:customStyle="1" w:styleId="pogrubienie">
    <w:name w:val="pogrubienie"/>
    <w:basedOn w:val="Tekstpodstawowy"/>
    <w:autoRedefine/>
    <w:uiPriority w:val="99"/>
    <w:rsid w:val="00B17BD2"/>
    <w:rPr>
      <w:b/>
      <w:bCs/>
      <w:color w:val="76923C" w:themeColor="accent3" w:themeShade="BF"/>
    </w:rPr>
  </w:style>
  <w:style w:type="paragraph" w:styleId="Tekstpodstawowy">
    <w:name w:val="Body Text"/>
    <w:basedOn w:val="Normalny"/>
    <w:link w:val="TekstpodstawowyZnak"/>
    <w:uiPriority w:val="99"/>
    <w:rsid w:val="00B17BD2"/>
    <w:pPr>
      <w:spacing w:after="120"/>
    </w:pPr>
  </w:style>
  <w:style w:type="character" w:customStyle="1" w:styleId="TekstpodstawowyZnak">
    <w:name w:val="Tekst podstawowy Znak"/>
    <w:basedOn w:val="Domylnaczcionkaakapitu"/>
    <w:link w:val="Tekstpodstawowy"/>
    <w:uiPriority w:val="99"/>
    <w:rsid w:val="00B17BD2"/>
    <w:rPr>
      <w:rFonts w:ascii="Times New Roman" w:eastAsia="Times New Roman" w:hAnsi="Times New Roman" w:cs="Times New Roman"/>
      <w:sz w:val="24"/>
      <w:szCs w:val="24"/>
      <w:lang w:eastAsia="pl-PL"/>
    </w:rPr>
  </w:style>
  <w:style w:type="paragraph" w:styleId="Legenda">
    <w:name w:val="caption"/>
    <w:basedOn w:val="Normalny"/>
    <w:next w:val="Normalny"/>
    <w:link w:val="LegendaZnak"/>
    <w:autoRedefine/>
    <w:uiPriority w:val="35"/>
    <w:qFormat/>
    <w:rsid w:val="009D7683"/>
    <w:pPr>
      <w:keepNext/>
    </w:pPr>
    <w:rPr>
      <w:bCs/>
    </w:rPr>
  </w:style>
  <w:style w:type="paragraph" w:customStyle="1" w:styleId="podpisyrde">
    <w:name w:val="podpisy źródeł"/>
    <w:basedOn w:val="rda"/>
    <w:link w:val="podpisyrdeZnak"/>
    <w:autoRedefine/>
    <w:uiPriority w:val="99"/>
    <w:rsid w:val="0071797B"/>
    <w:rPr>
      <w:sz w:val="24"/>
      <w:szCs w:val="24"/>
    </w:rPr>
  </w:style>
  <w:style w:type="paragraph" w:styleId="Akapitzlist">
    <w:name w:val="List Paragraph"/>
    <w:basedOn w:val="Normalny"/>
    <w:uiPriority w:val="34"/>
    <w:qFormat/>
    <w:rsid w:val="00B17BD2"/>
    <w:pPr>
      <w:ind w:left="720"/>
    </w:pPr>
  </w:style>
  <w:style w:type="character" w:customStyle="1" w:styleId="podpisyrdeZnak">
    <w:name w:val="podpisy źródeł Znak"/>
    <w:basedOn w:val="rdaZnak"/>
    <w:link w:val="podpisyrde"/>
    <w:uiPriority w:val="99"/>
    <w:locked/>
    <w:rsid w:val="0071797B"/>
    <w:rPr>
      <w:rFonts w:ascii="Times New Roman" w:eastAsia="Times New Roman" w:hAnsi="Times New Roman" w:cs="Times New Roman"/>
      <w:i/>
      <w:iCs/>
      <w:sz w:val="24"/>
      <w:szCs w:val="24"/>
      <w:lang w:eastAsia="pl-PL"/>
    </w:rPr>
  </w:style>
  <w:style w:type="paragraph" w:customStyle="1" w:styleId="Default">
    <w:name w:val="Default"/>
    <w:link w:val="DefaultZnak"/>
    <w:rsid w:val="00B17BD2"/>
    <w:pPr>
      <w:autoSpaceDE w:val="0"/>
      <w:autoSpaceDN w:val="0"/>
      <w:adjustRightInd w:val="0"/>
    </w:pPr>
    <w:rPr>
      <w:rFonts w:ascii="Arial" w:eastAsia="Times New Roman" w:hAnsi="Arial" w:cs="Arial"/>
      <w:color w:val="000000"/>
      <w:sz w:val="24"/>
      <w:szCs w:val="24"/>
      <w:lang w:eastAsia="pl-PL"/>
    </w:rPr>
  </w:style>
  <w:style w:type="character" w:styleId="Pogrubienie0">
    <w:name w:val="Strong"/>
    <w:basedOn w:val="Domylnaczcionkaakapitu"/>
    <w:uiPriority w:val="99"/>
    <w:qFormat/>
    <w:rsid w:val="00B17BD2"/>
    <w:rPr>
      <w:rFonts w:ascii="Times New Roman" w:hAnsi="Times New Roman" w:cs="Times New Roman"/>
      <w:b/>
      <w:bCs/>
      <w:sz w:val="24"/>
      <w:szCs w:val="24"/>
    </w:rPr>
  </w:style>
  <w:style w:type="paragraph" w:customStyle="1" w:styleId="tysuyobrazwiwykreswitabel">
    <w:name w:val="tysuły obrazów i wykresów i tabel"/>
    <w:basedOn w:val="Legenda"/>
    <w:link w:val="tysuyobrazwiwykreswitabelZnak"/>
    <w:autoRedefine/>
    <w:uiPriority w:val="99"/>
    <w:rsid w:val="00B17BD2"/>
    <w:pPr>
      <w:spacing w:line="360" w:lineRule="auto"/>
    </w:pPr>
  </w:style>
  <w:style w:type="character" w:customStyle="1" w:styleId="LegendaZnak">
    <w:name w:val="Legenda Znak"/>
    <w:basedOn w:val="Domylnaczcionkaakapitu"/>
    <w:link w:val="Legenda"/>
    <w:uiPriority w:val="99"/>
    <w:locked/>
    <w:rsid w:val="009D7683"/>
    <w:rPr>
      <w:rFonts w:ascii="Times New Roman" w:eastAsia="Times New Roman" w:hAnsi="Times New Roman" w:cs="Times New Roman"/>
      <w:bCs/>
      <w:sz w:val="24"/>
      <w:szCs w:val="24"/>
      <w:lang w:eastAsia="pl-PL"/>
    </w:rPr>
  </w:style>
  <w:style w:type="character" w:customStyle="1" w:styleId="tysuyobrazwiwykreswitabelZnak">
    <w:name w:val="tysuły obrazów i wykresów i tabel Znak"/>
    <w:basedOn w:val="LegendaZnak"/>
    <w:link w:val="tysuyobrazwiwykreswitabel"/>
    <w:uiPriority w:val="99"/>
    <w:locked/>
    <w:rsid w:val="00B17BD2"/>
    <w:rPr>
      <w:rFonts w:ascii="Times New Roman" w:eastAsia="Times New Roman" w:hAnsi="Times New Roman" w:cs="Times New Roman"/>
      <w:b w:val="0"/>
      <w:bCs/>
      <w:sz w:val="24"/>
      <w:szCs w:val="24"/>
      <w:lang w:eastAsia="pl-PL"/>
    </w:rPr>
  </w:style>
  <w:style w:type="table" w:styleId="Tabela-Delikatny1">
    <w:name w:val="Table Subtle 1"/>
    <w:basedOn w:val="Standardowy"/>
    <w:uiPriority w:val="99"/>
    <w:rsid w:val="00B17BD2"/>
    <w:pPr>
      <w:jc w:val="both"/>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rsid w:val="00B17BD2"/>
    <w:pPr>
      <w:jc w:val="both"/>
    </w:pPr>
    <w:rPr>
      <w:rFonts w:ascii="Times New Roman" w:eastAsia="Times New Roman" w:hAnsi="Times New Roman" w:cs="Times New Roman"/>
      <w:sz w:val="20"/>
      <w:szCs w:val="20"/>
      <w:lang w:eastAsia="pl-P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odkrel">
    <w:name w:val="podkrel"/>
    <w:basedOn w:val="Normalny"/>
    <w:link w:val="podkrelZnak"/>
    <w:autoRedefine/>
    <w:uiPriority w:val="99"/>
    <w:rsid w:val="00B17BD2"/>
    <w:pPr>
      <w:ind w:firstLine="708"/>
    </w:pPr>
    <w:rPr>
      <w:u w:val="single"/>
    </w:rPr>
  </w:style>
  <w:style w:type="paragraph" w:customStyle="1" w:styleId="PODKR">
    <w:name w:val="PODKR"/>
    <w:basedOn w:val="Normalny"/>
    <w:link w:val="PODKRZnak"/>
    <w:autoRedefine/>
    <w:uiPriority w:val="99"/>
    <w:rsid w:val="00B17BD2"/>
    <w:pPr>
      <w:ind w:firstLine="708"/>
    </w:pPr>
  </w:style>
  <w:style w:type="character" w:customStyle="1" w:styleId="podkrelZnak">
    <w:name w:val="podkrel Znak"/>
    <w:basedOn w:val="Domylnaczcionkaakapitu"/>
    <w:link w:val="podkrel"/>
    <w:uiPriority w:val="99"/>
    <w:locked/>
    <w:rsid w:val="00B17BD2"/>
    <w:rPr>
      <w:rFonts w:ascii="Times New Roman" w:eastAsia="Times New Roman" w:hAnsi="Times New Roman" w:cs="Times New Roman"/>
      <w:sz w:val="24"/>
      <w:szCs w:val="24"/>
      <w:u w:val="single"/>
      <w:lang w:eastAsia="pl-PL"/>
    </w:rPr>
  </w:style>
  <w:style w:type="paragraph" w:customStyle="1" w:styleId="1i5">
    <w:name w:val="1i5"/>
    <w:basedOn w:val="Normalny"/>
    <w:link w:val="1i5Znak"/>
    <w:autoRedefine/>
    <w:uiPriority w:val="99"/>
    <w:rsid w:val="00B17BD2"/>
    <w:pPr>
      <w:spacing w:line="300" w:lineRule="atLeast"/>
      <w:ind w:firstLine="709"/>
    </w:pPr>
  </w:style>
  <w:style w:type="character" w:customStyle="1" w:styleId="PODKRZnak">
    <w:name w:val="PODKR Znak"/>
    <w:basedOn w:val="Domylnaczcionkaakapitu"/>
    <w:link w:val="PODKR"/>
    <w:uiPriority w:val="99"/>
    <w:locked/>
    <w:rsid w:val="00B17BD2"/>
    <w:rPr>
      <w:rFonts w:ascii="Times New Roman" w:eastAsia="Times New Roman" w:hAnsi="Times New Roman" w:cs="Times New Roman"/>
      <w:sz w:val="24"/>
      <w:szCs w:val="24"/>
      <w:lang w:eastAsia="pl-PL"/>
    </w:rPr>
  </w:style>
  <w:style w:type="paragraph" w:customStyle="1" w:styleId="wypunktowanie">
    <w:name w:val="wypunktowanie"/>
    <w:basedOn w:val="Normalny"/>
    <w:link w:val="wypunktowanieZnak"/>
    <w:autoRedefine/>
    <w:uiPriority w:val="99"/>
    <w:rsid w:val="00B17BD2"/>
  </w:style>
  <w:style w:type="character" w:customStyle="1" w:styleId="1i5Znak">
    <w:name w:val="1i5 Znak"/>
    <w:basedOn w:val="Domylnaczcionkaakapitu"/>
    <w:link w:val="1i5"/>
    <w:uiPriority w:val="99"/>
    <w:locked/>
    <w:rsid w:val="00B17BD2"/>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rsid w:val="00B17BD2"/>
  </w:style>
  <w:style w:type="character" w:customStyle="1" w:styleId="wypunktowanieZnak">
    <w:name w:val="wypunktowanie Znak"/>
    <w:basedOn w:val="Domylnaczcionkaakapitu"/>
    <w:link w:val="wypunktowanie"/>
    <w:uiPriority w:val="99"/>
    <w:locked/>
    <w:rsid w:val="00B17BD2"/>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99"/>
    <w:qFormat/>
    <w:rsid w:val="00B17BD2"/>
    <w:pPr>
      <w:pBdr>
        <w:bottom w:val="single" w:sz="8" w:space="4" w:color="4F81BD"/>
      </w:pBdr>
      <w:spacing w:after="300"/>
    </w:pPr>
    <w:rPr>
      <w:rFonts w:ascii="Cambria" w:hAnsi="Cambria" w:cs="Cambria"/>
      <w:color w:val="17365D"/>
      <w:spacing w:val="5"/>
      <w:kern w:val="28"/>
      <w:sz w:val="52"/>
      <w:szCs w:val="52"/>
    </w:rPr>
  </w:style>
  <w:style w:type="character" w:customStyle="1" w:styleId="TytuZnak">
    <w:name w:val="Tytuł Znak"/>
    <w:basedOn w:val="Domylnaczcionkaakapitu"/>
    <w:link w:val="Tytu"/>
    <w:uiPriority w:val="99"/>
    <w:rsid w:val="00B17BD2"/>
    <w:rPr>
      <w:rFonts w:ascii="Cambria" w:eastAsia="Times New Roman" w:hAnsi="Cambria" w:cs="Cambria"/>
      <w:color w:val="17365D"/>
      <w:spacing w:val="5"/>
      <w:kern w:val="28"/>
      <w:sz w:val="52"/>
      <w:szCs w:val="52"/>
      <w:lang w:eastAsia="pl-PL"/>
    </w:rPr>
  </w:style>
  <w:style w:type="paragraph" w:customStyle="1" w:styleId="podpis2">
    <w:name w:val="podpis 2"/>
    <w:basedOn w:val="Tytu"/>
    <w:link w:val="podpis2Znak"/>
    <w:autoRedefine/>
    <w:uiPriority w:val="99"/>
    <w:rsid w:val="00B17BD2"/>
    <w:rPr>
      <w:sz w:val="32"/>
      <w:szCs w:val="32"/>
    </w:rPr>
  </w:style>
  <w:style w:type="character" w:customStyle="1" w:styleId="podpis2Znak">
    <w:name w:val="podpis 2 Znak"/>
    <w:basedOn w:val="TytuZnak"/>
    <w:link w:val="podpis2"/>
    <w:uiPriority w:val="99"/>
    <w:locked/>
    <w:rsid w:val="00B17BD2"/>
    <w:rPr>
      <w:rFonts w:ascii="Cambria" w:eastAsia="Times New Roman" w:hAnsi="Cambria" w:cs="Cambria"/>
      <w:color w:val="17365D"/>
      <w:spacing w:val="5"/>
      <w:kern w:val="28"/>
      <w:sz w:val="32"/>
      <w:szCs w:val="32"/>
      <w:lang w:eastAsia="pl-PL"/>
    </w:rPr>
  </w:style>
  <w:style w:type="numbering" w:customStyle="1" w:styleId="StylPunktowane">
    <w:name w:val="Styl Punktowane"/>
    <w:rsid w:val="00B17BD2"/>
    <w:pPr>
      <w:numPr>
        <w:numId w:val="1"/>
      </w:numPr>
    </w:pPr>
  </w:style>
  <w:style w:type="paragraph" w:customStyle="1" w:styleId="podkreslproste">
    <w:name w:val="podkresl proste"/>
    <w:basedOn w:val="Normalny"/>
    <w:link w:val="podkreslprosteZnak"/>
    <w:autoRedefine/>
    <w:qFormat/>
    <w:rsid w:val="008F2D60"/>
    <w:pPr>
      <w:shd w:val="clear" w:color="auto" w:fill="D9D9D9" w:themeFill="background1" w:themeFillShade="D9"/>
    </w:pPr>
    <w:rPr>
      <w:b/>
      <w:sz w:val="28"/>
    </w:rPr>
  </w:style>
  <w:style w:type="character" w:customStyle="1" w:styleId="podkreslprosteZnak">
    <w:name w:val="podkresl proste Znak"/>
    <w:basedOn w:val="Domylnaczcionkaakapitu"/>
    <w:link w:val="podkreslproste"/>
    <w:rsid w:val="008F2D60"/>
    <w:rPr>
      <w:rFonts w:ascii="Times New Roman" w:eastAsia="Times New Roman" w:hAnsi="Times New Roman" w:cs="Times New Roman"/>
      <w:b/>
      <w:sz w:val="28"/>
      <w:szCs w:val="24"/>
      <w:shd w:val="clear" w:color="auto" w:fill="D9D9D9" w:themeFill="background1" w:themeFillShade="D9"/>
      <w:lang w:eastAsia="pl-PL"/>
    </w:rPr>
  </w:style>
  <w:style w:type="paragraph" w:styleId="Plandokumentu">
    <w:name w:val="Document Map"/>
    <w:basedOn w:val="Normalny"/>
    <w:link w:val="PlandokumentuZnak"/>
    <w:uiPriority w:val="99"/>
    <w:semiHidden/>
    <w:unhideWhenUsed/>
    <w:rsid w:val="00B17BD2"/>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B17BD2"/>
    <w:rPr>
      <w:rFonts w:ascii="Tahoma" w:eastAsia="Times New Roman" w:hAnsi="Tahoma" w:cs="Tahoma"/>
      <w:sz w:val="16"/>
      <w:szCs w:val="16"/>
      <w:lang w:eastAsia="pl-PL"/>
    </w:rPr>
  </w:style>
  <w:style w:type="paragraph" w:customStyle="1" w:styleId="stylrde">
    <w:name w:val="styl źródeł"/>
    <w:basedOn w:val="rda"/>
    <w:link w:val="stylrdeZnak"/>
    <w:autoRedefine/>
    <w:qFormat/>
    <w:rsid w:val="00B17BD2"/>
  </w:style>
  <w:style w:type="character" w:customStyle="1" w:styleId="stylrdeZnak">
    <w:name w:val="styl źródeł Znak"/>
    <w:basedOn w:val="rdaZnak"/>
    <w:link w:val="stylrde"/>
    <w:rsid w:val="00B17BD2"/>
    <w:rPr>
      <w:rFonts w:ascii="Times New Roman" w:eastAsia="Times New Roman" w:hAnsi="Times New Roman" w:cs="Times New Roman"/>
      <w:i/>
      <w:iCs/>
      <w:sz w:val="20"/>
      <w:szCs w:val="20"/>
      <w:lang w:eastAsia="pl-PL"/>
    </w:rPr>
  </w:style>
  <w:style w:type="paragraph" w:customStyle="1" w:styleId="rodkowanie">
    <w:name w:val="środkowanie"/>
    <w:basedOn w:val="Normalny"/>
    <w:link w:val="rodkowanieZnak"/>
    <w:autoRedefine/>
    <w:qFormat/>
    <w:rsid w:val="00270600"/>
    <w:pPr>
      <w:shd w:val="clear" w:color="auto" w:fill="EAF1DD" w:themeFill="accent3" w:themeFillTint="33"/>
    </w:pPr>
    <w:rPr>
      <w:b/>
      <w:color w:val="76923C" w:themeColor="accent3" w:themeShade="BF"/>
      <w:sz w:val="32"/>
      <w:szCs w:val="28"/>
    </w:rPr>
  </w:style>
  <w:style w:type="character" w:customStyle="1" w:styleId="rodkowanieZnak">
    <w:name w:val="środkowanie Znak"/>
    <w:basedOn w:val="Domylnaczcionkaakapitu"/>
    <w:link w:val="rodkowanie"/>
    <w:rsid w:val="00270600"/>
    <w:rPr>
      <w:rFonts w:ascii="Times New Roman" w:eastAsia="Times New Roman" w:hAnsi="Times New Roman" w:cs="Times New Roman"/>
      <w:b/>
      <w:color w:val="76923C" w:themeColor="accent3" w:themeShade="BF"/>
      <w:sz w:val="32"/>
      <w:szCs w:val="28"/>
      <w:shd w:val="clear" w:color="auto" w:fill="EAF1DD" w:themeFill="accent3" w:themeFillTint="33"/>
      <w:lang w:eastAsia="pl-PL"/>
    </w:rPr>
  </w:style>
  <w:style w:type="character" w:styleId="Odwoanieprzypisukocowego">
    <w:name w:val="endnote reference"/>
    <w:basedOn w:val="Domylnaczcionkaakapitu"/>
    <w:uiPriority w:val="99"/>
    <w:semiHidden/>
    <w:unhideWhenUsed/>
    <w:rsid w:val="00B17BD2"/>
    <w:rPr>
      <w:vertAlign w:val="superscript"/>
    </w:rPr>
  </w:style>
  <w:style w:type="paragraph" w:customStyle="1" w:styleId="Normalny11">
    <w:name w:val="Normalny11"/>
    <w:link w:val="Normalny1Znak"/>
    <w:rsid w:val="00B17BD2"/>
    <w:pPr>
      <w:spacing w:line="276" w:lineRule="auto"/>
    </w:pPr>
    <w:rPr>
      <w:rFonts w:ascii="Arial" w:eastAsia="Arial" w:hAnsi="Arial" w:cs="Arial"/>
      <w:color w:val="000000"/>
      <w:szCs w:val="20"/>
      <w:lang w:eastAsia="pl-PL"/>
    </w:rPr>
  </w:style>
  <w:style w:type="character" w:styleId="Odwoaniedokomentarza">
    <w:name w:val="annotation reference"/>
    <w:basedOn w:val="Domylnaczcionkaakapitu"/>
    <w:uiPriority w:val="99"/>
    <w:semiHidden/>
    <w:unhideWhenUsed/>
    <w:rsid w:val="00B0716B"/>
    <w:rPr>
      <w:sz w:val="16"/>
      <w:szCs w:val="16"/>
    </w:rPr>
  </w:style>
  <w:style w:type="paragraph" w:customStyle="1" w:styleId="tytulysferygospodarczej">
    <w:name w:val="tytulysfery gospodarczej"/>
    <w:basedOn w:val="Default"/>
    <w:link w:val="tytulysferygospodarczejZnak"/>
    <w:autoRedefine/>
    <w:qFormat/>
    <w:rsid w:val="00412B4F"/>
    <w:pPr>
      <w:shd w:val="clear" w:color="auto" w:fill="FABF8F" w:themeFill="accent6" w:themeFillTint="99"/>
      <w:jc w:val="center"/>
    </w:pPr>
    <w:rPr>
      <w:rFonts w:ascii="Times New Roman" w:hAnsi="Times New Roman" w:cs="Times New Roman"/>
      <w:b/>
      <w:color w:val="984806" w:themeColor="accent6" w:themeShade="80"/>
      <w:sz w:val="36"/>
    </w:rPr>
  </w:style>
  <w:style w:type="paragraph" w:customStyle="1" w:styleId="spoeczna-tytu">
    <w:name w:val="społeczna - tytuł"/>
    <w:basedOn w:val="Normalny"/>
    <w:link w:val="spoeczna-tytuZnak"/>
    <w:autoRedefine/>
    <w:qFormat/>
    <w:rsid w:val="00412B4F"/>
    <w:pPr>
      <w:shd w:val="clear" w:color="auto" w:fill="DAEEF3" w:themeFill="accent5" w:themeFillTint="33"/>
      <w:jc w:val="center"/>
    </w:pPr>
    <w:rPr>
      <w:b/>
      <w:color w:val="365F91" w:themeColor="accent1" w:themeShade="BF"/>
      <w:sz w:val="36"/>
      <w:lang w:eastAsia="en-US"/>
    </w:rPr>
  </w:style>
  <w:style w:type="character" w:customStyle="1" w:styleId="DefaultZnak">
    <w:name w:val="Default Znak"/>
    <w:basedOn w:val="Domylnaczcionkaakapitu"/>
    <w:link w:val="Default"/>
    <w:rsid w:val="00C1752E"/>
    <w:rPr>
      <w:rFonts w:ascii="Arial" w:eastAsia="Times New Roman" w:hAnsi="Arial" w:cs="Arial"/>
      <w:color w:val="000000"/>
      <w:sz w:val="24"/>
      <w:szCs w:val="24"/>
      <w:lang w:eastAsia="pl-PL"/>
    </w:rPr>
  </w:style>
  <w:style w:type="character" w:customStyle="1" w:styleId="tytulysferygospodarczejZnak">
    <w:name w:val="tytulysfery gospodarczej Znak"/>
    <w:basedOn w:val="DefaultZnak"/>
    <w:link w:val="tytulysferygospodarczej"/>
    <w:rsid w:val="00412B4F"/>
    <w:rPr>
      <w:rFonts w:ascii="Times New Roman" w:eastAsia="Times New Roman" w:hAnsi="Times New Roman" w:cs="Times New Roman"/>
      <w:b/>
      <w:color w:val="984806" w:themeColor="accent6" w:themeShade="80"/>
      <w:sz w:val="36"/>
      <w:szCs w:val="24"/>
      <w:shd w:val="clear" w:color="auto" w:fill="FABF8F" w:themeFill="accent6" w:themeFillTint="99"/>
      <w:lang w:eastAsia="pl-PL"/>
    </w:rPr>
  </w:style>
  <w:style w:type="paragraph" w:customStyle="1" w:styleId="Normalny2">
    <w:name w:val="Normalny2"/>
    <w:rsid w:val="002D1CC7"/>
    <w:pPr>
      <w:spacing w:line="276" w:lineRule="auto"/>
    </w:pPr>
    <w:rPr>
      <w:rFonts w:ascii="Arial" w:eastAsia="Arial" w:hAnsi="Arial" w:cs="Arial"/>
      <w:color w:val="000000"/>
      <w:szCs w:val="20"/>
      <w:lang w:eastAsia="pl-PL"/>
    </w:rPr>
  </w:style>
  <w:style w:type="character" w:customStyle="1" w:styleId="spoeczna-tytuZnak">
    <w:name w:val="społeczna - tytuł Znak"/>
    <w:basedOn w:val="Domylnaczcionkaakapitu"/>
    <w:link w:val="spoeczna-tytu"/>
    <w:rsid w:val="00412B4F"/>
    <w:rPr>
      <w:rFonts w:ascii="Times New Roman" w:eastAsia="Times New Roman" w:hAnsi="Times New Roman" w:cs="Times New Roman"/>
      <w:b/>
      <w:color w:val="365F91" w:themeColor="accent1" w:themeShade="BF"/>
      <w:sz w:val="36"/>
      <w:szCs w:val="24"/>
      <w:shd w:val="clear" w:color="auto" w:fill="DAEEF3" w:themeFill="accent5" w:themeFillTint="33"/>
    </w:rPr>
  </w:style>
  <w:style w:type="character" w:styleId="Uwydatnienie">
    <w:name w:val="Emphasis"/>
    <w:basedOn w:val="Domylnaczcionkaakapitu"/>
    <w:qFormat/>
    <w:rsid w:val="00F90832"/>
    <w:rPr>
      <w:i/>
      <w:iCs/>
    </w:rPr>
  </w:style>
  <w:style w:type="character" w:styleId="Wyrnienieintensywne">
    <w:name w:val="Intense Emphasis"/>
    <w:basedOn w:val="Domylnaczcionkaakapitu"/>
    <w:uiPriority w:val="21"/>
    <w:qFormat/>
    <w:rsid w:val="00ED0634"/>
    <w:rPr>
      <w:b/>
      <w:bCs/>
      <w:i/>
      <w:iCs/>
      <w:color w:val="4F81BD" w:themeColor="accent1"/>
    </w:rPr>
  </w:style>
  <w:style w:type="paragraph" w:customStyle="1" w:styleId="robo">
    <w:name w:val="robo"/>
    <w:basedOn w:val="Normalny"/>
    <w:link w:val="roboZnak"/>
    <w:autoRedefine/>
    <w:qFormat/>
    <w:rsid w:val="00886831"/>
    <w:rPr>
      <w:rFonts w:eastAsia="Arial"/>
    </w:rPr>
  </w:style>
  <w:style w:type="paragraph" w:customStyle="1" w:styleId="r2">
    <w:name w:val="r2"/>
    <w:basedOn w:val="Normalny11"/>
    <w:link w:val="r2Znak"/>
    <w:autoRedefine/>
    <w:qFormat/>
    <w:rsid w:val="00886831"/>
    <w:pPr>
      <w:spacing w:line="240" w:lineRule="auto"/>
      <w:ind w:left="360"/>
    </w:pPr>
    <w:rPr>
      <w:rFonts w:ascii="Times New Roman" w:hAnsi="Times New Roman" w:cs="Times New Roman"/>
      <w:color w:val="auto"/>
      <w:sz w:val="24"/>
      <w:szCs w:val="24"/>
    </w:rPr>
  </w:style>
  <w:style w:type="character" w:customStyle="1" w:styleId="roboZnak">
    <w:name w:val="robo Znak"/>
    <w:basedOn w:val="Domylnaczcionkaakapitu"/>
    <w:link w:val="robo"/>
    <w:rsid w:val="00886831"/>
    <w:rPr>
      <w:rFonts w:ascii="Times New Roman" w:eastAsia="Arial" w:hAnsi="Times New Roman" w:cs="Times New Roman"/>
      <w:sz w:val="24"/>
      <w:szCs w:val="24"/>
      <w:lang w:eastAsia="pl-PL"/>
    </w:rPr>
  </w:style>
  <w:style w:type="paragraph" w:customStyle="1" w:styleId="r-podkr">
    <w:name w:val="r-podkr"/>
    <w:basedOn w:val="Normalny"/>
    <w:link w:val="r-podkrZnak"/>
    <w:autoRedefine/>
    <w:qFormat/>
    <w:rsid w:val="003C08B2"/>
    <w:rPr>
      <w:u w:val="single"/>
    </w:rPr>
  </w:style>
  <w:style w:type="character" w:customStyle="1" w:styleId="Normalny1Znak">
    <w:name w:val="Normalny1 Znak"/>
    <w:basedOn w:val="Domylnaczcionkaakapitu"/>
    <w:link w:val="Normalny11"/>
    <w:rsid w:val="00886831"/>
    <w:rPr>
      <w:rFonts w:ascii="Arial" w:eastAsia="Arial" w:hAnsi="Arial" w:cs="Arial"/>
      <w:color w:val="000000"/>
      <w:szCs w:val="20"/>
      <w:lang w:eastAsia="pl-PL"/>
    </w:rPr>
  </w:style>
  <w:style w:type="character" w:customStyle="1" w:styleId="r2Znak">
    <w:name w:val="r2 Znak"/>
    <w:basedOn w:val="Normalny1Znak"/>
    <w:link w:val="r2"/>
    <w:rsid w:val="00886831"/>
    <w:rPr>
      <w:rFonts w:ascii="Times New Roman" w:hAnsi="Times New Roman" w:cs="Times New Roman"/>
      <w:sz w:val="24"/>
      <w:szCs w:val="24"/>
    </w:rPr>
  </w:style>
  <w:style w:type="paragraph" w:styleId="Cytatintensywny">
    <w:name w:val="Intense Quote"/>
    <w:basedOn w:val="Normalny"/>
    <w:next w:val="Normalny"/>
    <w:link w:val="CytatintensywnyZnak"/>
    <w:uiPriority w:val="30"/>
    <w:qFormat/>
    <w:rsid w:val="00254006"/>
    <w:pPr>
      <w:pBdr>
        <w:bottom w:val="single" w:sz="4" w:space="4" w:color="4F81BD" w:themeColor="accent1"/>
      </w:pBdr>
      <w:spacing w:before="200" w:after="280"/>
      <w:ind w:left="936" w:right="936"/>
    </w:pPr>
    <w:rPr>
      <w:b/>
      <w:bCs/>
      <w:i/>
      <w:iCs/>
      <w:color w:val="4F81BD" w:themeColor="accent1"/>
    </w:rPr>
  </w:style>
  <w:style w:type="character" w:customStyle="1" w:styleId="r-podkrZnak">
    <w:name w:val="r-podkr Znak"/>
    <w:basedOn w:val="Domylnaczcionkaakapitu"/>
    <w:link w:val="r-podkr"/>
    <w:rsid w:val="003C08B2"/>
    <w:rPr>
      <w:rFonts w:ascii="Times New Roman" w:eastAsia="Times New Roman" w:hAnsi="Times New Roman" w:cs="Times New Roman"/>
      <w:sz w:val="24"/>
      <w:szCs w:val="24"/>
      <w:u w:val="single"/>
      <w:lang w:eastAsia="pl-PL"/>
    </w:rPr>
  </w:style>
  <w:style w:type="character" w:customStyle="1" w:styleId="CytatintensywnyZnak">
    <w:name w:val="Cytat intensywny Znak"/>
    <w:basedOn w:val="Domylnaczcionkaakapitu"/>
    <w:link w:val="Cytatintensywny"/>
    <w:uiPriority w:val="30"/>
    <w:rsid w:val="00254006"/>
    <w:rPr>
      <w:rFonts w:ascii="Times New Roman" w:eastAsia="Times New Roman" w:hAnsi="Times New Roman" w:cs="Times New Roman"/>
      <w:b/>
      <w:bCs/>
      <w:i/>
      <w:iCs/>
      <w:color w:val="4F81BD" w:themeColor="accent1"/>
      <w:sz w:val="24"/>
      <w:szCs w:val="24"/>
      <w:lang w:eastAsia="pl-PL"/>
    </w:rPr>
  </w:style>
  <w:style w:type="paragraph" w:styleId="Nagwekspisutreci">
    <w:name w:val="TOC Heading"/>
    <w:basedOn w:val="Nagwek1"/>
    <w:next w:val="Normalny"/>
    <w:uiPriority w:val="39"/>
    <w:unhideWhenUsed/>
    <w:qFormat/>
    <w:rsid w:val="00F515CD"/>
    <w:pPr>
      <w:keepLines/>
      <w:autoSpaceDE/>
      <w:autoSpaceDN/>
      <w:adjustRightInd/>
      <w:spacing w:before="480" w:after="0" w:line="276" w:lineRule="auto"/>
      <w:outlineLvl w:val="9"/>
    </w:pPr>
    <w:rPr>
      <w:rFonts w:eastAsiaTheme="majorEastAsia" w:cstheme="majorBidi"/>
      <w:color w:val="365F91" w:themeColor="accent1" w:themeShade="BF"/>
      <w:kern w:val="0"/>
      <w:sz w:val="28"/>
      <w:szCs w:val="28"/>
    </w:rPr>
  </w:style>
  <w:style w:type="paragraph" w:styleId="HTML-wstpniesformatowany">
    <w:name w:val="HTML Preformatted"/>
    <w:basedOn w:val="Normalny"/>
    <w:link w:val="HTML-wstpniesformatowanyZnak"/>
    <w:uiPriority w:val="99"/>
    <w:unhideWhenUsed/>
    <w:rsid w:val="003F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3F5AF3"/>
    <w:rPr>
      <w:rFonts w:ascii="Courier New" w:eastAsia="Times New Roman" w:hAnsi="Courier New" w:cs="Courier New"/>
      <w:sz w:val="20"/>
      <w:szCs w:val="20"/>
      <w:lang w:eastAsia="pl-PL"/>
    </w:rPr>
  </w:style>
  <w:style w:type="character" w:customStyle="1" w:styleId="st">
    <w:name w:val="st"/>
    <w:basedOn w:val="Domylnaczcionkaakapitu"/>
    <w:rsid w:val="00181C5D"/>
  </w:style>
</w:styles>
</file>

<file path=word/webSettings.xml><?xml version="1.0" encoding="utf-8"?>
<w:webSettings xmlns:r="http://schemas.openxmlformats.org/officeDocument/2006/relationships" xmlns:w="http://schemas.openxmlformats.org/wordprocessingml/2006/main">
  <w:divs>
    <w:div w:id="84231923">
      <w:bodyDiv w:val="1"/>
      <w:marLeft w:val="0"/>
      <w:marRight w:val="0"/>
      <w:marTop w:val="0"/>
      <w:marBottom w:val="0"/>
      <w:divBdr>
        <w:top w:val="none" w:sz="0" w:space="0" w:color="auto"/>
        <w:left w:val="none" w:sz="0" w:space="0" w:color="auto"/>
        <w:bottom w:val="none" w:sz="0" w:space="0" w:color="auto"/>
        <w:right w:val="none" w:sz="0" w:space="0" w:color="auto"/>
      </w:divBdr>
    </w:div>
    <w:div w:id="766585224">
      <w:bodyDiv w:val="1"/>
      <w:marLeft w:val="0"/>
      <w:marRight w:val="0"/>
      <w:marTop w:val="0"/>
      <w:marBottom w:val="0"/>
      <w:divBdr>
        <w:top w:val="none" w:sz="0" w:space="0" w:color="auto"/>
        <w:left w:val="none" w:sz="0" w:space="0" w:color="auto"/>
        <w:bottom w:val="none" w:sz="0" w:space="0" w:color="auto"/>
        <w:right w:val="none" w:sz="0" w:space="0" w:color="auto"/>
      </w:divBdr>
    </w:div>
    <w:div w:id="824278233">
      <w:bodyDiv w:val="1"/>
      <w:marLeft w:val="0"/>
      <w:marRight w:val="0"/>
      <w:marTop w:val="0"/>
      <w:marBottom w:val="0"/>
      <w:divBdr>
        <w:top w:val="none" w:sz="0" w:space="0" w:color="auto"/>
        <w:left w:val="none" w:sz="0" w:space="0" w:color="auto"/>
        <w:bottom w:val="none" w:sz="0" w:space="0" w:color="auto"/>
        <w:right w:val="none" w:sz="0" w:space="0" w:color="auto"/>
      </w:divBdr>
    </w:div>
    <w:div w:id="879559641">
      <w:bodyDiv w:val="1"/>
      <w:marLeft w:val="0"/>
      <w:marRight w:val="0"/>
      <w:marTop w:val="0"/>
      <w:marBottom w:val="0"/>
      <w:divBdr>
        <w:top w:val="none" w:sz="0" w:space="0" w:color="auto"/>
        <w:left w:val="none" w:sz="0" w:space="0" w:color="auto"/>
        <w:bottom w:val="none" w:sz="0" w:space="0" w:color="auto"/>
        <w:right w:val="none" w:sz="0" w:space="0" w:color="auto"/>
      </w:divBdr>
    </w:div>
    <w:div w:id="902986549">
      <w:bodyDiv w:val="1"/>
      <w:marLeft w:val="0"/>
      <w:marRight w:val="0"/>
      <w:marTop w:val="0"/>
      <w:marBottom w:val="0"/>
      <w:divBdr>
        <w:top w:val="none" w:sz="0" w:space="0" w:color="auto"/>
        <w:left w:val="none" w:sz="0" w:space="0" w:color="auto"/>
        <w:bottom w:val="none" w:sz="0" w:space="0" w:color="auto"/>
        <w:right w:val="none" w:sz="0" w:space="0" w:color="auto"/>
      </w:divBdr>
    </w:div>
    <w:div w:id="1071342309">
      <w:bodyDiv w:val="1"/>
      <w:marLeft w:val="0"/>
      <w:marRight w:val="0"/>
      <w:marTop w:val="0"/>
      <w:marBottom w:val="0"/>
      <w:divBdr>
        <w:top w:val="none" w:sz="0" w:space="0" w:color="auto"/>
        <w:left w:val="none" w:sz="0" w:space="0" w:color="auto"/>
        <w:bottom w:val="none" w:sz="0" w:space="0" w:color="auto"/>
        <w:right w:val="none" w:sz="0" w:space="0" w:color="auto"/>
      </w:divBdr>
    </w:div>
    <w:div w:id="1113282907">
      <w:bodyDiv w:val="1"/>
      <w:marLeft w:val="0"/>
      <w:marRight w:val="0"/>
      <w:marTop w:val="0"/>
      <w:marBottom w:val="0"/>
      <w:divBdr>
        <w:top w:val="none" w:sz="0" w:space="0" w:color="auto"/>
        <w:left w:val="none" w:sz="0" w:space="0" w:color="auto"/>
        <w:bottom w:val="none" w:sz="0" w:space="0" w:color="auto"/>
        <w:right w:val="none" w:sz="0" w:space="0" w:color="auto"/>
      </w:divBdr>
    </w:div>
    <w:div w:id="1360348956">
      <w:bodyDiv w:val="1"/>
      <w:marLeft w:val="0"/>
      <w:marRight w:val="0"/>
      <w:marTop w:val="0"/>
      <w:marBottom w:val="0"/>
      <w:divBdr>
        <w:top w:val="none" w:sz="0" w:space="0" w:color="auto"/>
        <w:left w:val="none" w:sz="0" w:space="0" w:color="auto"/>
        <w:bottom w:val="none" w:sz="0" w:space="0" w:color="auto"/>
        <w:right w:val="none" w:sz="0" w:space="0" w:color="auto"/>
      </w:divBdr>
    </w:div>
    <w:div w:id="178500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8.jpeg"/><Relationship Id="rId42" Type="http://schemas.openxmlformats.org/officeDocument/2006/relationships/oleObject" Target="embeddings/oleObject11.bin"/><Relationship Id="rId47" Type="http://schemas.openxmlformats.org/officeDocument/2006/relationships/image" Target="media/image25.png"/><Relationship Id="rId50" Type="http://schemas.openxmlformats.org/officeDocument/2006/relationships/oleObject" Target="embeddings/oleObject15.bin"/><Relationship Id="rId55" Type="http://schemas.openxmlformats.org/officeDocument/2006/relationships/image" Target="media/image31.emf"/><Relationship Id="rId63" Type="http://schemas.openxmlformats.org/officeDocument/2006/relationships/oleObject" Target="embeddings/oleObject17.bin"/><Relationship Id="rId68" Type="http://schemas.openxmlformats.org/officeDocument/2006/relationships/image" Target="media/image38.pn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7.bin"/><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oleObject" Target="embeddings/oleObject10.bin"/><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emf"/><Relationship Id="rId66" Type="http://schemas.openxmlformats.org/officeDocument/2006/relationships/image" Target="media/image37.pn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ntTable" Target="fontTable.xml"/><Relationship Id="rId19" Type="http://schemas.openxmlformats.org/officeDocument/2006/relationships/image" Target="media/image9.gi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image" Target="media/image23.png"/><Relationship Id="rId48" Type="http://schemas.openxmlformats.org/officeDocument/2006/relationships/oleObject" Target="embeddings/oleObject14.bin"/><Relationship Id="rId56" Type="http://schemas.openxmlformats.org/officeDocument/2006/relationships/chart" Target="charts/chart2.xml"/><Relationship Id="rId64" Type="http://schemas.openxmlformats.org/officeDocument/2006/relationships/image" Target="media/image36.png"/><Relationship Id="rId69" Type="http://schemas.openxmlformats.org/officeDocument/2006/relationships/oleObject" Target="embeddings/oleObject20.bin"/><Relationship Id="rId77" Type="http://schemas.openxmlformats.org/officeDocument/2006/relationships/image" Target="media/image46.jpeg"/><Relationship Id="rId8" Type="http://schemas.openxmlformats.org/officeDocument/2006/relationships/hyperlink" Target="http://pl.wikipedia.org/wiki/Federal-Mogul" TargetMode="External"/><Relationship Id="rId51" Type="http://schemas.openxmlformats.org/officeDocument/2006/relationships/image" Target="media/image27.pn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oleObject" Target="embeddings/oleObject5.bin"/><Relationship Id="rId33" Type="http://schemas.openxmlformats.org/officeDocument/2006/relationships/image" Target="media/image17.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3.png"/><Relationship Id="rId67" Type="http://schemas.openxmlformats.org/officeDocument/2006/relationships/oleObject" Target="embeddings/oleObject19.bin"/><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image" Target="media/image26.png"/><Relationship Id="rId57" Type="http://schemas.openxmlformats.org/officeDocument/2006/relationships/chart" Target="charts/chart3.xml"/><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oleObject" Target="embeddings/oleObject12.bin"/><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oleObject" Target="embeddings/oleObject18.bin"/><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itek\Pulpit\ludnosc%20gorzyc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itek\Moje%20dokumenty\Downloads\DP_20141001_2234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otX val="75"/>
      <c:rotY val="140"/>
      <c:perspective val="30"/>
    </c:view3D>
    <c:plotArea>
      <c:layout>
        <c:manualLayout>
          <c:layoutTarget val="inner"/>
          <c:xMode val="edge"/>
          <c:yMode val="edge"/>
          <c:x val="0"/>
          <c:y val="2.083333333333361E-2"/>
          <c:w val="0.98888888888888893"/>
          <c:h val="0.93981481481481965"/>
        </c:manualLayout>
      </c:layout>
      <c:pie3DChart>
        <c:varyColors val="1"/>
        <c:ser>
          <c:idx val="0"/>
          <c:order val="0"/>
          <c:explosion val="9"/>
          <c:dLbls>
            <c:dLbl>
              <c:idx val="0"/>
              <c:layout>
                <c:manualLayout>
                  <c:x val="-2.2710210210210472E-2"/>
                  <c:y val="-3.4780791289977651E-2"/>
                </c:manualLayout>
              </c:layout>
              <c:showCatName val="1"/>
              <c:showPercent val="1"/>
            </c:dLbl>
            <c:txPr>
              <a:bodyPr/>
              <a:lstStyle/>
              <a:p>
                <a:pPr>
                  <a:defRPr sz="1400" baseline="0"/>
                </a:pPr>
                <a:endParaRPr lang="pl-PL"/>
              </a:p>
            </c:txPr>
            <c:showCatName val="1"/>
            <c:showPercent val="1"/>
            <c:showLeaderLines val="1"/>
          </c:dLbls>
          <c:cat>
            <c:strRef>
              <c:f>Arkusz1!$B$3:$B$6</c:f>
              <c:strCache>
                <c:ptCount val="4"/>
                <c:pt idx="0">
                  <c:v>Grunty orne</c:v>
                </c:pt>
                <c:pt idx="1">
                  <c:v>Sady</c:v>
                </c:pt>
                <c:pt idx="2">
                  <c:v>Łąki</c:v>
                </c:pt>
                <c:pt idx="3">
                  <c:v>Pastwiska</c:v>
                </c:pt>
              </c:strCache>
            </c:strRef>
          </c:cat>
          <c:val>
            <c:numRef>
              <c:f>Arkusz1!$C$3:$C$6</c:f>
              <c:numCache>
                <c:formatCode>General</c:formatCode>
                <c:ptCount val="4"/>
                <c:pt idx="0">
                  <c:v>4496</c:v>
                </c:pt>
                <c:pt idx="1">
                  <c:v>95</c:v>
                </c:pt>
                <c:pt idx="2">
                  <c:v>1082</c:v>
                </c:pt>
                <c:pt idx="3">
                  <c:v>553</c:v>
                </c:pt>
              </c:numCache>
            </c:numRef>
          </c:val>
        </c:ser>
      </c:pie3DChart>
      <c:spPr>
        <a:ln>
          <a:noFill/>
        </a:ln>
      </c:spPr>
    </c:plotArea>
    <c:plotVisOnly val="1"/>
    <c:dispBlanksAs val="zero"/>
  </c:chart>
  <c:spPr>
    <a:noFill/>
    <a:ln w="1270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3548393407345821"/>
          <c:y val="3.44782508982494E-2"/>
          <c:w val="0.84270603674541111"/>
          <c:h val="0.79822506561679785"/>
        </c:manualLayout>
      </c:layout>
      <c:lineChart>
        <c:grouping val="standard"/>
        <c:ser>
          <c:idx val="0"/>
          <c:order val="0"/>
          <c:marker>
            <c:symbol val="none"/>
          </c:marker>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13573</c:v>
                </c:pt>
                <c:pt idx="1">
                  <c:v>13500</c:v>
                </c:pt>
                <c:pt idx="2">
                  <c:v>13491</c:v>
                </c:pt>
                <c:pt idx="3">
                  <c:v>13684</c:v>
                </c:pt>
                <c:pt idx="4">
                  <c:v>13618</c:v>
                </c:pt>
                <c:pt idx="5">
                  <c:v>13505</c:v>
                </c:pt>
                <c:pt idx="6">
                  <c:v>13464</c:v>
                </c:pt>
              </c:numCache>
            </c:numRef>
          </c:val>
        </c:ser>
        <c:marker val="1"/>
        <c:axId val="122139776"/>
        <c:axId val="122141312"/>
      </c:lineChart>
      <c:catAx>
        <c:axId val="122139776"/>
        <c:scaling>
          <c:orientation val="minMax"/>
        </c:scaling>
        <c:axPos val="b"/>
        <c:tickLblPos val="nextTo"/>
        <c:crossAx val="122141312"/>
        <c:crosses val="autoZero"/>
        <c:auto val="1"/>
        <c:lblAlgn val="ctr"/>
        <c:lblOffset val="100"/>
      </c:catAx>
      <c:valAx>
        <c:axId val="122141312"/>
        <c:scaling>
          <c:orientation val="minMax"/>
        </c:scaling>
        <c:axPos val="l"/>
        <c:majorGridlines/>
        <c:numFmt formatCode="0" sourceLinked="1"/>
        <c:tickLblPos val="nextTo"/>
        <c:crossAx val="122139776"/>
        <c:crosses val="autoZero"/>
        <c:crossBetween val="between"/>
      </c:valAx>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percentStacked"/>
        <c:ser>
          <c:idx val="0"/>
          <c:order val="0"/>
          <c:tx>
            <c:strRef>
              <c:f>DATA!$B$9</c:f>
              <c:strCache>
                <c:ptCount val="1"/>
                <c:pt idx="0">
                  <c:v>przedprodukcyjny</c:v>
                </c:pt>
              </c:strCache>
            </c:strRef>
          </c:tx>
          <c:dLbls>
            <c:showVal val="1"/>
          </c:dLbls>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2283</c:v>
                </c:pt>
                <c:pt idx="1">
                  <c:v>2201</c:v>
                </c:pt>
                <c:pt idx="2">
                  <c:v>2163</c:v>
                </c:pt>
                <c:pt idx="3">
                  <c:v>2200</c:v>
                </c:pt>
                <c:pt idx="4">
                  <c:v>2183</c:v>
                </c:pt>
                <c:pt idx="5">
                  <c:v>2102</c:v>
                </c:pt>
                <c:pt idx="6">
                  <c:v>2045</c:v>
                </c:pt>
              </c:numCache>
            </c:numRef>
          </c:val>
        </c:ser>
        <c:ser>
          <c:idx val="1"/>
          <c:order val="1"/>
          <c:tx>
            <c:strRef>
              <c:f>DATA!$B$10</c:f>
              <c:strCache>
                <c:ptCount val="1"/>
                <c:pt idx="0">
                  <c:v>produkcyjny</c:v>
                </c:pt>
              </c:strCache>
            </c:strRef>
          </c:tx>
          <c:dLbls>
            <c:showVal val="1"/>
          </c:dLbls>
          <c:cat>
            <c:strRef>
              <c:f>DATA!$C$3:$I$3</c:f>
              <c:strCache>
                <c:ptCount val="7"/>
                <c:pt idx="0">
                  <c:v>2007</c:v>
                </c:pt>
                <c:pt idx="1">
                  <c:v>2008</c:v>
                </c:pt>
                <c:pt idx="2">
                  <c:v>2009</c:v>
                </c:pt>
                <c:pt idx="3">
                  <c:v>2010</c:v>
                </c:pt>
                <c:pt idx="4">
                  <c:v>2011</c:v>
                </c:pt>
                <c:pt idx="5">
                  <c:v>2012</c:v>
                </c:pt>
                <c:pt idx="6">
                  <c:v>2013</c:v>
                </c:pt>
              </c:strCache>
            </c:strRef>
          </c:cat>
          <c:val>
            <c:numRef>
              <c:f>DATA!$C$10:$I$10</c:f>
              <c:numCache>
                <c:formatCode>0</c:formatCode>
                <c:ptCount val="7"/>
                <c:pt idx="0">
                  <c:v>9730</c:v>
                </c:pt>
                <c:pt idx="1">
                  <c:v>9668</c:v>
                </c:pt>
                <c:pt idx="2">
                  <c:v>9630</c:v>
                </c:pt>
                <c:pt idx="3">
                  <c:v>9721</c:v>
                </c:pt>
                <c:pt idx="4">
                  <c:v>9595</c:v>
                </c:pt>
                <c:pt idx="5">
                  <c:v>9428</c:v>
                </c:pt>
                <c:pt idx="6">
                  <c:v>9353</c:v>
                </c:pt>
              </c:numCache>
            </c:numRef>
          </c:val>
        </c:ser>
        <c:ser>
          <c:idx val="2"/>
          <c:order val="2"/>
          <c:tx>
            <c:strRef>
              <c:f>DATA!$B$11</c:f>
              <c:strCache>
                <c:ptCount val="1"/>
                <c:pt idx="0">
                  <c:v>poprodukcyjny</c:v>
                </c:pt>
              </c:strCache>
            </c:strRef>
          </c:tx>
          <c:dLbls>
            <c:showVal val="1"/>
          </c:dLbls>
          <c:cat>
            <c:strRef>
              <c:f>DATA!$C$3:$I$3</c:f>
              <c:strCache>
                <c:ptCount val="7"/>
                <c:pt idx="0">
                  <c:v>2007</c:v>
                </c:pt>
                <c:pt idx="1">
                  <c:v>2008</c:v>
                </c:pt>
                <c:pt idx="2">
                  <c:v>2009</c:v>
                </c:pt>
                <c:pt idx="3">
                  <c:v>2010</c:v>
                </c:pt>
                <c:pt idx="4">
                  <c:v>2011</c:v>
                </c:pt>
                <c:pt idx="5">
                  <c:v>2012</c:v>
                </c:pt>
                <c:pt idx="6">
                  <c:v>2013</c:v>
                </c:pt>
              </c:strCache>
            </c:strRef>
          </c:cat>
          <c:val>
            <c:numRef>
              <c:f>DATA!$C$11:$I$11</c:f>
              <c:numCache>
                <c:formatCode>0</c:formatCode>
                <c:ptCount val="7"/>
                <c:pt idx="0">
                  <c:v>1560</c:v>
                </c:pt>
                <c:pt idx="1">
                  <c:v>1631</c:v>
                </c:pt>
                <c:pt idx="2">
                  <c:v>1698</c:v>
                </c:pt>
                <c:pt idx="3">
                  <c:v>1763</c:v>
                </c:pt>
                <c:pt idx="4">
                  <c:v>1840</c:v>
                </c:pt>
                <c:pt idx="5">
                  <c:v>1975</c:v>
                </c:pt>
                <c:pt idx="6">
                  <c:v>2066</c:v>
                </c:pt>
              </c:numCache>
            </c:numRef>
          </c:val>
        </c:ser>
        <c:gapWidth val="75"/>
        <c:overlap val="100"/>
        <c:axId val="122365440"/>
        <c:axId val="122366976"/>
      </c:barChart>
      <c:catAx>
        <c:axId val="122365440"/>
        <c:scaling>
          <c:orientation val="minMax"/>
        </c:scaling>
        <c:axPos val="b"/>
        <c:majorTickMark val="none"/>
        <c:tickLblPos val="nextTo"/>
        <c:txPr>
          <a:bodyPr/>
          <a:lstStyle/>
          <a:p>
            <a:pPr>
              <a:defRPr sz="1100"/>
            </a:pPr>
            <a:endParaRPr lang="pl-PL"/>
          </a:p>
        </c:txPr>
        <c:crossAx val="122366976"/>
        <c:crosses val="autoZero"/>
        <c:auto val="1"/>
        <c:lblAlgn val="ctr"/>
        <c:lblOffset val="100"/>
      </c:catAx>
      <c:valAx>
        <c:axId val="122366976"/>
        <c:scaling>
          <c:orientation val="minMax"/>
        </c:scaling>
        <c:axPos val="l"/>
        <c:majorGridlines/>
        <c:numFmt formatCode="0%" sourceLinked="1"/>
        <c:majorTickMark val="none"/>
        <c:tickLblPos val="nextTo"/>
        <c:spPr>
          <a:ln w="9525">
            <a:noFill/>
          </a:ln>
        </c:spPr>
        <c:txPr>
          <a:bodyPr/>
          <a:lstStyle/>
          <a:p>
            <a:pPr>
              <a:defRPr sz="1200"/>
            </a:pPr>
            <a:endParaRPr lang="pl-PL"/>
          </a:p>
        </c:txPr>
        <c:crossAx val="122365440"/>
        <c:crosses val="autoZero"/>
        <c:crossBetween val="between"/>
      </c:valAx>
    </c:plotArea>
    <c:legend>
      <c:legendPos val="b"/>
      <c:txPr>
        <a:bodyPr/>
        <a:lstStyle/>
        <a:p>
          <a:pPr>
            <a:defRPr sz="1400"/>
          </a:pPr>
          <a:endParaRPr lang="pl-PL"/>
        </a:p>
      </c:txPr>
    </c:legend>
    <c:plotVisOnly val="1"/>
    <c:dispBlanksAs val="gap"/>
  </c:chart>
  <c:spPr>
    <a:noFill/>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CEEF6-AF2F-4328-8866-3E637120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83</Pages>
  <Words>23085</Words>
  <Characters>138516</Characters>
  <Application>Microsoft Office Word</Application>
  <DocSecurity>0</DocSecurity>
  <Lines>1154</Lines>
  <Paragraphs>322</Paragraphs>
  <ScaleCrop>false</ScaleCrop>
  <HeadingPairs>
    <vt:vector size="2" baseType="variant">
      <vt:variant>
        <vt:lpstr>Tytuł</vt:lpstr>
      </vt:variant>
      <vt:variant>
        <vt:i4>1</vt:i4>
      </vt:variant>
    </vt:vector>
  </HeadingPairs>
  <TitlesOfParts>
    <vt:vector size="1" baseType="lpstr">
      <vt:lpstr/>
    </vt:vector>
  </TitlesOfParts>
  <Company>tarr</Company>
  <LinksUpToDate>false</LinksUpToDate>
  <CharactersWithSpaces>161279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Witek</dc:creator>
  <cp:keywords/>
  <dc:description/>
  <cp:lastModifiedBy>Witek</cp:lastModifiedBy>
  <cp:revision>1</cp:revision>
  <cp:lastPrinted>2014-10-21T12:24:00Z</cp:lastPrinted>
  <dcterms:created xsi:type="dcterms:W3CDTF">2014-10-23T11:29:00Z</dcterms:created>
  <dcterms:modified xsi:type="dcterms:W3CDTF">2014-10-24T07:25:00Z</dcterms:modified>
</cp:coreProperties>
</file>